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F549" w14:textId="009825F4" w:rsidR="00FD1660" w:rsidRDefault="00FD1660" w:rsidP="00536615">
      <w:pPr>
        <w:jc w:val="center"/>
        <w:rPr>
          <w:sz w:val="24"/>
          <w:szCs w:val="24"/>
        </w:rPr>
      </w:pPr>
      <w:r>
        <w:rPr>
          <w:sz w:val="24"/>
          <w:szCs w:val="24"/>
        </w:rPr>
        <w:t>PERSBERICHT</w:t>
      </w:r>
      <w:r w:rsidR="00536615">
        <w:rPr>
          <w:sz w:val="24"/>
          <w:szCs w:val="24"/>
        </w:rPr>
        <w:br/>
      </w:r>
    </w:p>
    <w:p w14:paraId="2FC466AF" w14:textId="4655D45A" w:rsidR="002810A4" w:rsidRPr="001C0574" w:rsidRDefault="002810A4" w:rsidP="002810A4">
      <w:pPr>
        <w:rPr>
          <w:sz w:val="28"/>
          <w:szCs w:val="28"/>
        </w:rPr>
      </w:pPr>
      <w:r w:rsidRPr="001C0574">
        <w:rPr>
          <w:sz w:val="28"/>
          <w:szCs w:val="28"/>
        </w:rPr>
        <w:t xml:space="preserve">Geactualiseerde ISSO-publicatie 65 beschrijft nu ook dynamisch inregelen </w:t>
      </w:r>
    </w:p>
    <w:p w14:paraId="1CA41A39" w14:textId="77777777" w:rsidR="002810A4" w:rsidRPr="001D07D4" w:rsidRDefault="002810A4" w:rsidP="002810A4"/>
    <w:p w14:paraId="5E8EBD98" w14:textId="77777777" w:rsidR="00EE00DF" w:rsidRPr="00EE00DF" w:rsidRDefault="002810A4" w:rsidP="00EE00DF">
      <w:pPr>
        <w:rPr>
          <w:rFonts w:ascii="Times New Roman" w:eastAsia="Times New Roman" w:hAnsi="Times New Roman" w:cs="Times New Roman"/>
          <w:b w:val="0"/>
          <w:bCs w:val="0"/>
          <w:sz w:val="20"/>
          <w:szCs w:val="20"/>
          <w:lang w:eastAsia="nl-NL"/>
        </w:rPr>
      </w:pPr>
      <w:r w:rsidRPr="0037323A">
        <w:rPr>
          <w:rFonts w:asciiTheme="majorHAnsi" w:hAnsiTheme="majorHAnsi"/>
        </w:rPr>
        <w:t xml:space="preserve">De kennis in </w:t>
      </w:r>
      <w:r w:rsidRPr="0037323A">
        <w:rPr>
          <w:rFonts w:asciiTheme="majorHAnsi" w:hAnsiTheme="majorHAnsi" w:cs="Arial"/>
        </w:rPr>
        <w:t xml:space="preserve">ISSO-publicatie 65 ‘Inregelen van ontwerpvolumestromen in </w:t>
      </w:r>
      <w:r w:rsidR="00EE00DF" w:rsidRPr="00EE00DF">
        <w:rPr>
          <w:rFonts w:eastAsia="Times New Roman" w:cs="Times New Roman"/>
          <w:color w:val="000000"/>
          <w:lang w:eastAsia="nl-NL"/>
        </w:rPr>
        <w:t>klimaatinstallaties</w:t>
      </w:r>
      <w:r w:rsidR="00EE00DF">
        <w:rPr>
          <w:rFonts w:eastAsia="Times New Roman" w:cs="Times New Roman"/>
          <w:color w:val="000000"/>
          <w:lang w:eastAsia="nl-NL"/>
        </w:rPr>
        <w:t>’</w:t>
      </w:r>
    </w:p>
    <w:p w14:paraId="250C5599" w14:textId="67D92D73" w:rsidR="002810A4" w:rsidRPr="0037323A" w:rsidRDefault="002810A4" w:rsidP="002810A4">
      <w:pPr>
        <w:rPr>
          <w:rFonts w:asciiTheme="majorHAnsi" w:hAnsiTheme="majorHAnsi" w:cs="Arial"/>
        </w:rPr>
      </w:pPr>
      <w:r w:rsidRPr="0037323A">
        <w:rPr>
          <w:rFonts w:asciiTheme="majorHAnsi" w:hAnsiTheme="majorHAnsi" w:cs="Arial"/>
        </w:rPr>
        <w:t xml:space="preserve">is herzien. De inregelmethoden die de publicatie beschrijft, zijn een uitwerking van de in NEN-EN 14336 genoemde methoden. Aan de publicatie </w:t>
      </w:r>
      <w:r w:rsidR="00A634C0">
        <w:rPr>
          <w:rFonts w:asciiTheme="majorHAnsi" w:hAnsiTheme="majorHAnsi" w:cs="Arial"/>
        </w:rPr>
        <w:t>heeft ISSO</w:t>
      </w:r>
      <w:r w:rsidRPr="0037323A">
        <w:rPr>
          <w:rFonts w:asciiTheme="majorHAnsi" w:hAnsiTheme="majorHAnsi" w:cs="Arial"/>
        </w:rPr>
        <w:t xml:space="preserve"> kennis toegevoegd over het dynamisch inregelen van de ontwerpvolumestromen.</w:t>
      </w:r>
    </w:p>
    <w:p w14:paraId="653C9F34" w14:textId="77777777" w:rsidR="002810A4" w:rsidRDefault="002810A4" w:rsidP="002810A4">
      <w:pPr>
        <w:rPr>
          <w:rFonts w:asciiTheme="majorHAnsi" w:hAnsiTheme="majorHAnsi" w:cs="Arial"/>
          <w:b w:val="0"/>
        </w:rPr>
      </w:pPr>
    </w:p>
    <w:p w14:paraId="76D8FD5D" w14:textId="77777777" w:rsidR="005F7A60" w:rsidRDefault="002810A4" w:rsidP="002810A4">
      <w:pPr>
        <w:rPr>
          <w:rFonts w:asciiTheme="majorHAnsi" w:hAnsiTheme="majorHAnsi" w:cs="Arial"/>
          <w:b w:val="0"/>
        </w:rPr>
      </w:pPr>
      <w:r>
        <w:rPr>
          <w:rFonts w:asciiTheme="majorHAnsi" w:hAnsiTheme="majorHAnsi" w:cs="Arial"/>
          <w:b w:val="0"/>
        </w:rPr>
        <w:t xml:space="preserve">Deze </w:t>
      </w:r>
      <w:r w:rsidR="00A63432">
        <w:rPr>
          <w:rFonts w:asciiTheme="majorHAnsi" w:hAnsiTheme="majorHAnsi" w:cs="Arial"/>
          <w:b w:val="0"/>
        </w:rPr>
        <w:t>ISSO-</w:t>
      </w:r>
      <w:r>
        <w:rPr>
          <w:rFonts w:asciiTheme="majorHAnsi" w:hAnsiTheme="majorHAnsi" w:cs="Arial"/>
          <w:b w:val="0"/>
        </w:rPr>
        <w:t xml:space="preserve">publicatie </w:t>
      </w:r>
      <w:r w:rsidRPr="002453A2">
        <w:rPr>
          <w:rFonts w:asciiTheme="majorHAnsi" w:hAnsiTheme="majorHAnsi" w:cs="Arial"/>
          <w:b w:val="0"/>
        </w:rPr>
        <w:t>geeft methoden voor het inregelen van de ontwerpvolumestromen in klimaatinstallaties voor verwarmen en/of koelen. Het gaat daarbij specifiek om klimaatinstallaties van utiliteitsgebouwen en woongebouwen met een collectieve klimaatinstallatie. Inregelen is noodzakelijk om een klimaatinstallatie in vollast en deellastsituaties te laten functioneren volgens het ontwerp.</w:t>
      </w:r>
      <w:r>
        <w:rPr>
          <w:rFonts w:asciiTheme="majorHAnsi" w:hAnsiTheme="majorHAnsi" w:cs="Arial"/>
          <w:b w:val="0"/>
        </w:rPr>
        <w:t xml:space="preserve"> </w:t>
      </w:r>
    </w:p>
    <w:p w14:paraId="384FC2A9" w14:textId="77777777" w:rsidR="005F7A60" w:rsidRDefault="005F7A60" w:rsidP="002810A4">
      <w:pPr>
        <w:rPr>
          <w:rFonts w:asciiTheme="majorHAnsi" w:hAnsiTheme="majorHAnsi" w:cs="Arial"/>
          <w:b w:val="0"/>
        </w:rPr>
      </w:pPr>
    </w:p>
    <w:p w14:paraId="61B478D0" w14:textId="764EDDAE" w:rsidR="002810A4" w:rsidRPr="002453A2" w:rsidRDefault="005F7A60" w:rsidP="002810A4">
      <w:pPr>
        <w:rPr>
          <w:rFonts w:asciiTheme="majorHAnsi" w:hAnsiTheme="majorHAnsi" w:cs="Arial"/>
          <w:b w:val="0"/>
        </w:rPr>
      </w:pPr>
      <w:r w:rsidRPr="005F7A60">
        <w:rPr>
          <w:rFonts w:asciiTheme="majorHAnsi" w:hAnsiTheme="majorHAnsi" w:cs="Arial"/>
        </w:rPr>
        <w:t>Inregelmethoden</w:t>
      </w:r>
      <w:r>
        <w:rPr>
          <w:rFonts w:asciiTheme="majorHAnsi" w:hAnsiTheme="majorHAnsi" w:cs="Arial"/>
          <w:b w:val="0"/>
        </w:rPr>
        <w:br/>
      </w:r>
      <w:r w:rsidR="002810A4" w:rsidRPr="002453A2">
        <w:rPr>
          <w:rFonts w:asciiTheme="majorHAnsi" w:hAnsiTheme="majorHAnsi" w:cs="Arial"/>
          <w:b w:val="0"/>
        </w:rPr>
        <w:t xml:space="preserve">De inregelmethoden beschreven in deze publicatie </w:t>
      </w:r>
      <w:r w:rsidR="00655E4A">
        <w:rPr>
          <w:rFonts w:asciiTheme="majorHAnsi" w:hAnsiTheme="majorHAnsi" w:cs="Arial"/>
          <w:b w:val="0"/>
        </w:rPr>
        <w:t xml:space="preserve">zijn toe te </w:t>
      </w:r>
      <w:r w:rsidR="002810A4" w:rsidRPr="002453A2">
        <w:rPr>
          <w:rFonts w:asciiTheme="majorHAnsi" w:hAnsiTheme="majorHAnsi" w:cs="Arial"/>
          <w:b w:val="0"/>
        </w:rPr>
        <w:t>pas</w:t>
      </w:r>
      <w:r w:rsidR="00655E4A">
        <w:rPr>
          <w:rFonts w:asciiTheme="majorHAnsi" w:hAnsiTheme="majorHAnsi" w:cs="Arial"/>
          <w:b w:val="0"/>
        </w:rPr>
        <w:t>sen</w:t>
      </w:r>
      <w:r w:rsidR="002810A4" w:rsidRPr="002453A2">
        <w:rPr>
          <w:rFonts w:asciiTheme="majorHAnsi" w:hAnsiTheme="majorHAnsi" w:cs="Arial"/>
          <w:b w:val="0"/>
        </w:rPr>
        <w:t xml:space="preserve"> bij:</w:t>
      </w:r>
    </w:p>
    <w:p w14:paraId="638BA51E" w14:textId="77777777" w:rsidR="002810A4" w:rsidRPr="002453A2" w:rsidRDefault="002810A4" w:rsidP="002810A4">
      <w:pPr>
        <w:pStyle w:val="Lijstalinea"/>
        <w:numPr>
          <w:ilvl w:val="0"/>
          <w:numId w:val="1"/>
        </w:numPr>
        <w:autoSpaceDE w:val="0"/>
        <w:autoSpaceDN w:val="0"/>
        <w:adjustRightInd w:val="0"/>
        <w:spacing w:line="240" w:lineRule="auto"/>
        <w:rPr>
          <w:rFonts w:asciiTheme="majorHAnsi" w:hAnsiTheme="majorHAnsi" w:cs="Arial"/>
          <w:sz w:val="22"/>
        </w:rPr>
      </w:pPr>
      <w:r w:rsidRPr="002453A2">
        <w:rPr>
          <w:rFonts w:asciiTheme="majorHAnsi" w:hAnsiTheme="majorHAnsi" w:cs="Arial"/>
          <w:sz w:val="22"/>
        </w:rPr>
        <w:t>Nieuwbouwinstallaties;</w:t>
      </w:r>
    </w:p>
    <w:p w14:paraId="7F4A5CC4" w14:textId="77777777" w:rsidR="002810A4" w:rsidRPr="002453A2" w:rsidRDefault="002810A4" w:rsidP="002810A4">
      <w:pPr>
        <w:pStyle w:val="Lijstalinea"/>
        <w:numPr>
          <w:ilvl w:val="0"/>
          <w:numId w:val="1"/>
        </w:numPr>
        <w:autoSpaceDE w:val="0"/>
        <w:autoSpaceDN w:val="0"/>
        <w:adjustRightInd w:val="0"/>
        <w:spacing w:line="240" w:lineRule="auto"/>
        <w:rPr>
          <w:rFonts w:asciiTheme="majorHAnsi" w:hAnsiTheme="majorHAnsi" w:cs="Arial"/>
          <w:sz w:val="22"/>
        </w:rPr>
      </w:pPr>
      <w:r w:rsidRPr="002453A2">
        <w:rPr>
          <w:rFonts w:asciiTheme="majorHAnsi" w:hAnsiTheme="majorHAnsi" w:cs="Arial"/>
          <w:sz w:val="22"/>
        </w:rPr>
        <w:t>Installaties die niet of onvoldoende zijn ingeregeld;</w:t>
      </w:r>
    </w:p>
    <w:p w14:paraId="62D5C87B" w14:textId="77777777" w:rsidR="002810A4" w:rsidRPr="002453A2" w:rsidRDefault="002810A4" w:rsidP="002810A4">
      <w:pPr>
        <w:pStyle w:val="Lijstalinea"/>
        <w:numPr>
          <w:ilvl w:val="0"/>
          <w:numId w:val="1"/>
        </w:numPr>
        <w:autoSpaceDE w:val="0"/>
        <w:autoSpaceDN w:val="0"/>
        <w:adjustRightInd w:val="0"/>
        <w:spacing w:line="240" w:lineRule="auto"/>
        <w:rPr>
          <w:rFonts w:asciiTheme="majorHAnsi" w:hAnsiTheme="majorHAnsi" w:cs="Arial"/>
          <w:sz w:val="22"/>
        </w:rPr>
      </w:pPr>
      <w:r w:rsidRPr="002453A2">
        <w:rPr>
          <w:rFonts w:asciiTheme="majorHAnsi" w:hAnsiTheme="majorHAnsi" w:cs="Arial"/>
          <w:sz w:val="22"/>
        </w:rPr>
        <w:t>Renovatieprojecten;</w:t>
      </w:r>
    </w:p>
    <w:p w14:paraId="3E790B7F" w14:textId="77777777" w:rsidR="002810A4" w:rsidRPr="002453A2" w:rsidRDefault="002810A4" w:rsidP="002810A4">
      <w:pPr>
        <w:pStyle w:val="Lijstalinea"/>
        <w:numPr>
          <w:ilvl w:val="0"/>
          <w:numId w:val="1"/>
        </w:numPr>
        <w:autoSpaceDE w:val="0"/>
        <w:autoSpaceDN w:val="0"/>
        <w:adjustRightInd w:val="0"/>
        <w:spacing w:line="240" w:lineRule="auto"/>
        <w:rPr>
          <w:rFonts w:asciiTheme="majorHAnsi" w:hAnsiTheme="majorHAnsi" w:cs="Arial"/>
          <w:sz w:val="22"/>
        </w:rPr>
      </w:pPr>
      <w:r w:rsidRPr="002453A2">
        <w:rPr>
          <w:rFonts w:asciiTheme="majorHAnsi" w:hAnsiTheme="majorHAnsi" w:cs="Arial"/>
          <w:sz w:val="22"/>
        </w:rPr>
        <w:t>Vervangen van bijvoorbeeld ketel en afstemmen vermogensvraag en vermogenslevering.</w:t>
      </w:r>
    </w:p>
    <w:p w14:paraId="44BAE7CB" w14:textId="77777777" w:rsidR="002810A4" w:rsidRPr="002453A2" w:rsidRDefault="002810A4" w:rsidP="002810A4">
      <w:pPr>
        <w:rPr>
          <w:rFonts w:asciiTheme="majorHAnsi" w:hAnsiTheme="majorHAnsi" w:cs="Arial"/>
          <w:b w:val="0"/>
        </w:rPr>
      </w:pPr>
    </w:p>
    <w:p w14:paraId="515B3CB9" w14:textId="1C843F23" w:rsidR="002810A4" w:rsidRPr="002453A2" w:rsidRDefault="002810A4" w:rsidP="002810A4">
      <w:pPr>
        <w:rPr>
          <w:rFonts w:asciiTheme="majorHAnsi" w:eastAsia="Times New Roman" w:hAnsiTheme="majorHAnsi" w:cs="Times New Roman"/>
          <w:b w:val="0"/>
          <w:bCs w:val="0"/>
          <w:lang w:eastAsia="nl-NL"/>
        </w:rPr>
      </w:pPr>
      <w:r w:rsidRPr="004C1625">
        <w:rPr>
          <w:rFonts w:asciiTheme="majorHAnsi" w:hAnsiTheme="majorHAnsi" w:cs="Arial"/>
        </w:rPr>
        <w:t>Prakti</w:t>
      </w:r>
      <w:r>
        <w:rPr>
          <w:rFonts w:asciiTheme="majorHAnsi" w:hAnsiTheme="majorHAnsi" w:cs="Arial"/>
        </w:rPr>
        <w:t xml:space="preserve">sch </w:t>
      </w:r>
      <w:r>
        <w:rPr>
          <w:rFonts w:asciiTheme="majorHAnsi" w:hAnsiTheme="majorHAnsi" w:cs="Arial"/>
          <w:b w:val="0"/>
        </w:rPr>
        <w:br/>
      </w:r>
      <w:r w:rsidRPr="002453A2">
        <w:rPr>
          <w:rFonts w:asciiTheme="majorHAnsi" w:hAnsiTheme="majorHAnsi" w:cs="Arial"/>
          <w:b w:val="0"/>
        </w:rPr>
        <w:t>De a</w:t>
      </w:r>
      <w:r w:rsidRPr="002453A2">
        <w:rPr>
          <w:rFonts w:asciiTheme="majorHAnsi" w:hAnsiTheme="majorHAnsi"/>
          <w:b w:val="0"/>
        </w:rPr>
        <w:t>anleiding voor de</w:t>
      </w:r>
      <w:r>
        <w:rPr>
          <w:rFonts w:asciiTheme="majorHAnsi" w:hAnsiTheme="majorHAnsi"/>
          <w:b w:val="0"/>
        </w:rPr>
        <w:t>ze</w:t>
      </w:r>
      <w:r w:rsidRPr="002453A2">
        <w:rPr>
          <w:rFonts w:asciiTheme="majorHAnsi" w:hAnsiTheme="majorHAnsi"/>
          <w:b w:val="0"/>
        </w:rPr>
        <w:t xml:space="preserve"> herziening was het feit dat de NEN-EN 14336 ‘</w:t>
      </w:r>
      <w:r w:rsidRPr="002453A2">
        <w:rPr>
          <w:rFonts w:asciiTheme="majorHAnsi" w:hAnsiTheme="majorHAnsi"/>
          <w:b w:val="0"/>
          <w:lang w:eastAsia="nl-NL"/>
        </w:rPr>
        <w:t xml:space="preserve">Verwarmingssystemen in gebouwen’ weliswaar noemt welke </w:t>
      </w:r>
      <w:r w:rsidRPr="002453A2">
        <w:rPr>
          <w:rFonts w:asciiTheme="majorHAnsi" w:hAnsiTheme="majorHAnsi" w:cs="Arial"/>
          <w:b w:val="0"/>
        </w:rPr>
        <w:t xml:space="preserve">inregelmethoden </w:t>
      </w:r>
      <w:r w:rsidR="00E14E55">
        <w:rPr>
          <w:rFonts w:asciiTheme="majorHAnsi" w:hAnsiTheme="majorHAnsi" w:cs="Arial"/>
          <w:b w:val="0"/>
        </w:rPr>
        <w:t>bestaan</w:t>
      </w:r>
      <w:r w:rsidR="00335279">
        <w:rPr>
          <w:rFonts w:asciiTheme="majorHAnsi" w:hAnsiTheme="majorHAnsi" w:cs="Arial"/>
          <w:b w:val="0"/>
        </w:rPr>
        <w:t xml:space="preserve">, maar niet uitlegt hoe die praktisch </w:t>
      </w:r>
      <w:r w:rsidRPr="002453A2">
        <w:rPr>
          <w:rFonts w:asciiTheme="majorHAnsi" w:hAnsiTheme="majorHAnsi" w:cs="Arial"/>
          <w:b w:val="0"/>
        </w:rPr>
        <w:t>uitvoer</w:t>
      </w:r>
      <w:r w:rsidR="00335279">
        <w:rPr>
          <w:rFonts w:asciiTheme="majorHAnsi" w:hAnsiTheme="majorHAnsi" w:cs="Arial"/>
          <w:b w:val="0"/>
        </w:rPr>
        <w:t>baar zijn</w:t>
      </w:r>
      <w:r w:rsidRPr="002453A2">
        <w:rPr>
          <w:rFonts w:asciiTheme="majorHAnsi" w:hAnsiTheme="majorHAnsi" w:cs="Arial"/>
          <w:b w:val="0"/>
        </w:rPr>
        <w:t xml:space="preserve">. ISSO heeft het, samen met de partners uit de Kontaktgroep, op zich genomen de methoden in deze publicatie op praktijkniveau uit te werken. </w:t>
      </w:r>
    </w:p>
    <w:p w14:paraId="34356737" w14:textId="77777777" w:rsidR="002810A4" w:rsidRDefault="002810A4" w:rsidP="002810A4">
      <w:pPr>
        <w:autoSpaceDE w:val="0"/>
        <w:autoSpaceDN w:val="0"/>
        <w:adjustRightInd w:val="0"/>
        <w:rPr>
          <w:rFonts w:asciiTheme="majorHAnsi" w:hAnsiTheme="majorHAnsi" w:cs="Arial"/>
          <w:b w:val="0"/>
        </w:rPr>
      </w:pPr>
    </w:p>
    <w:p w14:paraId="54D71F61" w14:textId="767E5463" w:rsidR="002810A4" w:rsidRPr="00506D06" w:rsidRDefault="002810A4" w:rsidP="002810A4">
      <w:pPr>
        <w:autoSpaceDE w:val="0"/>
        <w:autoSpaceDN w:val="0"/>
        <w:adjustRightInd w:val="0"/>
        <w:rPr>
          <w:rFonts w:asciiTheme="majorHAnsi" w:hAnsiTheme="majorHAnsi" w:cs="Arial"/>
        </w:rPr>
      </w:pPr>
      <w:r w:rsidRPr="00E42951">
        <w:rPr>
          <w:rFonts w:asciiTheme="majorHAnsi" w:hAnsiTheme="majorHAnsi" w:cs="Arial"/>
        </w:rPr>
        <w:t>Inhoud</w:t>
      </w:r>
      <w:r>
        <w:rPr>
          <w:rFonts w:asciiTheme="majorHAnsi" w:hAnsiTheme="majorHAnsi" w:cs="Arial"/>
          <w:b w:val="0"/>
        </w:rPr>
        <w:br/>
        <w:t xml:space="preserve">De publicatie </w:t>
      </w:r>
      <w:r w:rsidRPr="002453A2">
        <w:rPr>
          <w:rFonts w:asciiTheme="majorHAnsi" w:hAnsiTheme="majorHAnsi"/>
          <w:b w:val="0"/>
        </w:rPr>
        <w:t xml:space="preserve">beschrijft het inregelproces, waarin onder meer </w:t>
      </w:r>
      <w:r w:rsidRPr="002453A2">
        <w:rPr>
          <w:rFonts w:asciiTheme="majorHAnsi" w:hAnsiTheme="majorHAnsi" w:cs="Arial"/>
          <w:b w:val="0"/>
        </w:rPr>
        <w:t>de benodigde eisen, documenten en verantwoordelijkheden zijn vastgesteld</w:t>
      </w:r>
      <w:r w:rsidRPr="00604C25">
        <w:rPr>
          <w:rFonts w:asciiTheme="majorHAnsi" w:hAnsiTheme="majorHAnsi" w:cs="Arial"/>
          <w:b w:val="0"/>
        </w:rPr>
        <w:t xml:space="preserve">. Deze kennis is bedoeld voor bedrijven </w:t>
      </w:r>
      <w:r>
        <w:rPr>
          <w:rFonts w:asciiTheme="majorHAnsi" w:hAnsiTheme="majorHAnsi" w:cs="Arial"/>
          <w:b w:val="0"/>
        </w:rPr>
        <w:t xml:space="preserve">en installatieontwerpers </w:t>
      </w:r>
      <w:r w:rsidRPr="00604C25">
        <w:rPr>
          <w:rFonts w:asciiTheme="majorHAnsi" w:hAnsiTheme="majorHAnsi" w:cs="Arial"/>
          <w:b w:val="0"/>
        </w:rPr>
        <w:t>om hun kwaliteitssysteem aan te vullen</w:t>
      </w:r>
      <w:r>
        <w:rPr>
          <w:rFonts w:asciiTheme="majorHAnsi" w:hAnsiTheme="majorHAnsi" w:cs="Arial"/>
          <w:b w:val="0"/>
        </w:rPr>
        <w:t>. Het i</w:t>
      </w:r>
      <w:r w:rsidRPr="00604C25">
        <w:rPr>
          <w:rFonts w:asciiTheme="majorHAnsi" w:hAnsiTheme="majorHAnsi" w:cs="Arial"/>
          <w:b w:val="0"/>
        </w:rPr>
        <w:t>s een instrument om inregelen op te nemen in regelgeving.</w:t>
      </w:r>
      <w:r w:rsidR="00506D06">
        <w:rPr>
          <w:rFonts w:asciiTheme="majorHAnsi" w:hAnsiTheme="majorHAnsi" w:cs="Arial"/>
        </w:rPr>
        <w:t xml:space="preserve"> </w:t>
      </w:r>
      <w:r w:rsidR="00506D06">
        <w:rPr>
          <w:rFonts w:asciiTheme="majorHAnsi" w:hAnsiTheme="majorHAnsi" w:cs="Arial"/>
          <w:b w:val="0"/>
        </w:rPr>
        <w:t>D</w:t>
      </w:r>
      <w:r>
        <w:rPr>
          <w:rFonts w:asciiTheme="majorHAnsi" w:hAnsiTheme="majorHAnsi" w:cs="Arial"/>
          <w:b w:val="0"/>
        </w:rPr>
        <w:t xml:space="preserve">e publicatie </w:t>
      </w:r>
      <w:r w:rsidR="00506D06">
        <w:rPr>
          <w:rFonts w:asciiTheme="majorHAnsi" w:hAnsiTheme="majorHAnsi" w:cs="Arial"/>
          <w:b w:val="0"/>
        </w:rPr>
        <w:t xml:space="preserve">gaat ook </w:t>
      </w:r>
      <w:r w:rsidRPr="002453A2">
        <w:rPr>
          <w:rFonts w:asciiTheme="majorHAnsi" w:hAnsiTheme="majorHAnsi"/>
          <w:b w:val="0"/>
        </w:rPr>
        <w:t xml:space="preserve">inhoudelijk in op de inregelmethoden, </w:t>
      </w:r>
      <w:r w:rsidRPr="002453A2">
        <w:rPr>
          <w:rFonts w:asciiTheme="majorHAnsi" w:hAnsiTheme="majorHAnsi" w:cs="Arial"/>
          <w:b w:val="0"/>
        </w:rPr>
        <w:t>en uit welke onderdelen ze zijn opgebouwd. Dynamisch inregelen is een nieuwe toevoeging aan deze herziene publicatie. Dynamisch inregelen maakt het realiseren van ontwerpvolumestromen eenvoudiger, waardoor de kans afneemt dat een installatie niet is ingeregeld.</w:t>
      </w:r>
    </w:p>
    <w:p w14:paraId="5BDB9D16" w14:textId="77777777" w:rsidR="002810A4" w:rsidRPr="002453A2" w:rsidRDefault="002810A4" w:rsidP="002810A4">
      <w:pPr>
        <w:rPr>
          <w:rFonts w:asciiTheme="majorHAnsi" w:hAnsiTheme="majorHAnsi"/>
          <w:b w:val="0"/>
        </w:rPr>
      </w:pPr>
    </w:p>
    <w:p w14:paraId="13262E76" w14:textId="77777777" w:rsidR="002810A4" w:rsidRDefault="002810A4" w:rsidP="002810A4">
      <w:pPr>
        <w:widowControl w:val="0"/>
        <w:autoSpaceDE w:val="0"/>
        <w:autoSpaceDN w:val="0"/>
        <w:adjustRightInd w:val="0"/>
        <w:spacing w:after="240" w:line="280" w:lineRule="atLeast"/>
        <w:rPr>
          <w:rFonts w:asciiTheme="majorHAnsi" w:hAnsiTheme="majorHAnsi" w:cs="Times Roman"/>
          <w:b w:val="0"/>
          <w:color w:val="000000"/>
        </w:rPr>
      </w:pPr>
      <w:r w:rsidRPr="000D24C7">
        <w:rPr>
          <w:rFonts w:asciiTheme="majorHAnsi" w:hAnsiTheme="majorHAnsi"/>
        </w:rPr>
        <w:t>Partners</w:t>
      </w:r>
      <w:r>
        <w:rPr>
          <w:rFonts w:asciiTheme="majorHAnsi" w:hAnsiTheme="majorHAnsi"/>
          <w:b w:val="0"/>
        </w:rPr>
        <w:br/>
      </w:r>
      <w:r w:rsidRPr="002453A2">
        <w:rPr>
          <w:rFonts w:asciiTheme="majorHAnsi" w:hAnsiTheme="majorHAnsi" w:cs="Times Roman"/>
          <w:b w:val="0"/>
          <w:color w:val="000000"/>
        </w:rPr>
        <w:t>Deze publicatie is mede mogelijk gemaakt door Wij Techniek, Techniek Nederlan</w:t>
      </w:r>
      <w:r>
        <w:rPr>
          <w:rFonts w:asciiTheme="majorHAnsi" w:hAnsiTheme="majorHAnsi" w:cs="Times Roman"/>
          <w:b w:val="0"/>
          <w:color w:val="000000"/>
        </w:rPr>
        <w:t>d</w:t>
      </w:r>
      <w:r w:rsidRPr="002453A2">
        <w:rPr>
          <w:rFonts w:asciiTheme="majorHAnsi" w:hAnsiTheme="majorHAnsi" w:cs="Times Roman"/>
          <w:b w:val="0"/>
          <w:color w:val="000000"/>
        </w:rPr>
        <w:t xml:space="preserve">, Caleffi, IMI Hydronics en Danfoss. </w:t>
      </w:r>
    </w:p>
    <w:p w14:paraId="21578A13" w14:textId="31EB1948" w:rsidR="009D23DA" w:rsidRPr="00B5791D" w:rsidRDefault="000575C5" w:rsidP="00B5791D">
      <w:pPr>
        <w:widowControl w:val="0"/>
        <w:autoSpaceDE w:val="0"/>
        <w:autoSpaceDN w:val="0"/>
        <w:adjustRightInd w:val="0"/>
        <w:spacing w:after="240" w:line="280" w:lineRule="atLeast"/>
        <w:rPr>
          <w:rFonts w:asciiTheme="majorHAnsi" w:hAnsiTheme="majorHAnsi" w:cs="Times Roman"/>
          <w:b w:val="0"/>
          <w:color w:val="000000"/>
        </w:rPr>
      </w:pPr>
      <w:r>
        <w:rPr>
          <w:rFonts w:asciiTheme="majorHAnsi" w:hAnsiTheme="majorHAnsi" w:cs="Times Roman"/>
          <w:b w:val="0"/>
          <w:color w:val="000000"/>
        </w:rPr>
        <w:t>De</w:t>
      </w:r>
      <w:r w:rsidR="002810A4">
        <w:rPr>
          <w:rFonts w:asciiTheme="majorHAnsi" w:hAnsiTheme="majorHAnsi" w:cs="Times Roman"/>
          <w:b w:val="0"/>
          <w:color w:val="000000"/>
        </w:rPr>
        <w:t xml:space="preserve"> geactualiseerde </w:t>
      </w:r>
      <w:r>
        <w:rPr>
          <w:rFonts w:asciiTheme="majorHAnsi" w:hAnsiTheme="majorHAnsi" w:cs="Times Roman"/>
          <w:b w:val="0"/>
          <w:color w:val="000000"/>
          <w:u w:val="single"/>
        </w:rPr>
        <w:t>ISSO-pu</w:t>
      </w:r>
      <w:r w:rsidR="002810A4" w:rsidRPr="006426B5">
        <w:rPr>
          <w:rFonts w:asciiTheme="majorHAnsi" w:hAnsiTheme="majorHAnsi" w:cs="Times Roman"/>
          <w:b w:val="0"/>
          <w:color w:val="000000"/>
          <w:u w:val="single"/>
        </w:rPr>
        <w:t xml:space="preserve">blicatie 65 </w:t>
      </w:r>
      <w:r w:rsidR="0047437E">
        <w:rPr>
          <w:rFonts w:asciiTheme="majorHAnsi" w:hAnsiTheme="majorHAnsi" w:cs="Times Roman"/>
          <w:b w:val="0"/>
          <w:color w:val="000000"/>
          <w:u w:val="single"/>
        </w:rPr>
        <w:t xml:space="preserve">is te vinden </w:t>
      </w:r>
      <w:r w:rsidR="002810A4" w:rsidRPr="006426B5">
        <w:rPr>
          <w:rFonts w:asciiTheme="majorHAnsi" w:hAnsiTheme="majorHAnsi" w:cs="Times Roman"/>
          <w:b w:val="0"/>
          <w:color w:val="000000"/>
          <w:u w:val="single"/>
        </w:rPr>
        <w:t>in ISSO Open</w:t>
      </w:r>
      <w:r w:rsidR="002810A4">
        <w:rPr>
          <w:rFonts w:asciiTheme="majorHAnsi" w:hAnsiTheme="majorHAnsi" w:cs="Times Roman"/>
          <w:b w:val="0"/>
          <w:color w:val="000000"/>
        </w:rPr>
        <w:t xml:space="preserve"> [link</w:t>
      </w:r>
      <w:r w:rsidR="004B3AA7">
        <w:rPr>
          <w:rFonts w:asciiTheme="majorHAnsi" w:hAnsiTheme="majorHAnsi" w:cs="Times Roman"/>
          <w:b w:val="0"/>
          <w:color w:val="000000"/>
        </w:rPr>
        <w:t>:</w:t>
      </w:r>
      <w:r w:rsidR="008027EA">
        <w:rPr>
          <w:rFonts w:asciiTheme="majorHAnsi" w:hAnsiTheme="majorHAnsi" w:cs="Times Roman"/>
          <w:b w:val="0"/>
          <w:color w:val="000000"/>
        </w:rPr>
        <w:t xml:space="preserve"> </w:t>
      </w:r>
      <w:hyperlink r:id="rId6" w:history="1">
        <w:r w:rsidR="009D23DA" w:rsidRPr="00CF5CDC">
          <w:rPr>
            <w:rStyle w:val="Hyperlink"/>
            <w:rFonts w:asciiTheme="majorHAnsi" w:hAnsiTheme="majorHAnsi" w:cs="Times Roman"/>
            <w:b w:val="0"/>
          </w:rPr>
          <w:t>https://open.hetnieuweisso.nl/publicatie/isso-publicatie-65-inregelen-van-ontwerpvolumestromen-in-klimaatinstallaties/2021</w:t>
        </w:r>
      </w:hyperlink>
      <w:r w:rsidR="002810A4">
        <w:rPr>
          <w:rFonts w:asciiTheme="majorHAnsi" w:hAnsiTheme="majorHAnsi" w:cs="Times Roman"/>
          <w:b w:val="0"/>
          <w:color w:val="000000"/>
        </w:rPr>
        <w:t>]</w:t>
      </w:r>
      <w:bookmarkStart w:id="0" w:name="_GoBack"/>
      <w:bookmarkEnd w:id="0"/>
      <w:r w:rsidR="009D23DA" w:rsidRPr="00FF20C8">
        <w:rPr>
          <w:rFonts w:asciiTheme="majorHAnsi" w:hAnsiTheme="majorHAnsi" w:cs="Times New Roman"/>
          <w:b w:val="0"/>
          <w:bCs w:val="0"/>
          <w:lang w:eastAsia="nl-NL"/>
        </w:rPr>
        <w:t> </w:t>
      </w:r>
    </w:p>
    <w:p w14:paraId="3658B02D" w14:textId="77777777" w:rsidR="009D23DA" w:rsidRPr="00FF20C8" w:rsidRDefault="009D23DA" w:rsidP="009D23DA">
      <w:pPr>
        <w:rPr>
          <w:rFonts w:asciiTheme="majorHAnsi" w:eastAsia="Times New Roman" w:hAnsiTheme="majorHAnsi" w:cs="Arial"/>
          <w:b w:val="0"/>
          <w:bCs w:val="0"/>
          <w:i/>
          <w:lang w:eastAsia="nl-NL"/>
        </w:rPr>
      </w:pPr>
      <w:r w:rsidRPr="00FF20C8">
        <w:rPr>
          <w:rFonts w:asciiTheme="majorHAnsi" w:eastAsia="Times New Roman" w:hAnsiTheme="majorHAnsi" w:cs="Arial"/>
          <w:b w:val="0"/>
          <w:bCs w:val="0"/>
          <w:i/>
          <w:lang w:eastAsia="nl-NL"/>
        </w:rPr>
        <w:t xml:space="preserve">- einde bericht - </w:t>
      </w:r>
    </w:p>
    <w:p w14:paraId="036B8DCF" w14:textId="77777777" w:rsidR="009D23DA" w:rsidRPr="00FF20C8" w:rsidRDefault="009D23DA" w:rsidP="009D23DA">
      <w:pPr>
        <w:pBdr>
          <w:bottom w:val="single" w:sz="6" w:space="1" w:color="auto"/>
        </w:pBdr>
        <w:rPr>
          <w:rFonts w:asciiTheme="majorHAnsi" w:eastAsia="Times New Roman" w:hAnsiTheme="majorHAnsi" w:cs="Arial"/>
          <w:b w:val="0"/>
          <w:bCs w:val="0"/>
          <w:i/>
          <w:lang w:eastAsia="nl-NL"/>
        </w:rPr>
      </w:pPr>
    </w:p>
    <w:p w14:paraId="502C0169" w14:textId="77777777" w:rsidR="009D23DA" w:rsidRPr="00FF20C8" w:rsidRDefault="009D23DA" w:rsidP="009D23DA">
      <w:pPr>
        <w:pStyle w:val="Geenafstand"/>
        <w:rPr>
          <w:rFonts w:asciiTheme="majorHAnsi" w:hAnsiTheme="majorHAnsi"/>
        </w:rPr>
      </w:pPr>
      <w:r w:rsidRPr="00FF20C8">
        <w:rPr>
          <w:rFonts w:asciiTheme="majorHAnsi" w:hAnsiTheme="majorHAnsi" w:cs="Arial"/>
          <w:i/>
        </w:rPr>
        <w:t>Noot voor de redactie, niet voor publicatie:</w:t>
      </w:r>
      <w:r w:rsidRPr="00FF20C8">
        <w:rPr>
          <w:rFonts w:asciiTheme="majorHAnsi" w:hAnsiTheme="majorHAnsi" w:cs="Arial"/>
          <w:i/>
        </w:rPr>
        <w:br/>
      </w:r>
      <w:r w:rsidRPr="002E362D">
        <w:rPr>
          <w:rFonts w:asciiTheme="majorHAnsi" w:hAnsiTheme="majorHAnsi"/>
          <w:i/>
        </w:rPr>
        <w:t>Voor meer informatie of aanvullend beeldmateriaal kunt u contact opnemen met:</w:t>
      </w:r>
      <w:r w:rsidRPr="002E362D">
        <w:rPr>
          <w:rFonts w:asciiTheme="majorHAnsi" w:hAnsiTheme="majorHAnsi"/>
          <w:i/>
        </w:rPr>
        <w:br/>
        <w:t xml:space="preserve">Anneli van Kleven, corporate marketing &amp; communicatiemanager bij ISSO </w:t>
      </w:r>
      <w:r w:rsidRPr="002E362D">
        <w:rPr>
          <w:rFonts w:asciiTheme="majorHAnsi" w:hAnsiTheme="majorHAnsi"/>
          <w:i/>
        </w:rPr>
        <w:br/>
      </w:r>
      <w:r w:rsidRPr="002E362D">
        <w:rPr>
          <w:rFonts w:asciiTheme="majorHAnsi" w:hAnsiTheme="majorHAnsi"/>
          <w:i/>
        </w:rPr>
        <w:lastRenderedPageBreak/>
        <w:t>T. 010-206 59 69/ 06-4103 9429</w:t>
      </w:r>
      <w:r w:rsidRPr="002E362D">
        <w:rPr>
          <w:rFonts w:asciiTheme="majorHAnsi" w:hAnsiTheme="majorHAnsi"/>
          <w:i/>
        </w:rPr>
        <w:br/>
        <w:t xml:space="preserve">E. </w:t>
      </w:r>
      <w:hyperlink r:id="rId7" w:history="1">
        <w:r w:rsidRPr="002E362D">
          <w:rPr>
            <w:rStyle w:val="Hyperlink"/>
            <w:rFonts w:asciiTheme="majorHAnsi" w:hAnsiTheme="majorHAnsi"/>
          </w:rPr>
          <w:t>a.vankleven@isso.nl</w:t>
        </w:r>
      </w:hyperlink>
      <w:r w:rsidRPr="00FF20C8">
        <w:rPr>
          <w:rFonts w:asciiTheme="majorHAnsi" w:hAnsiTheme="majorHAnsi"/>
          <w:i/>
        </w:rPr>
        <w:t xml:space="preserve"> </w:t>
      </w:r>
    </w:p>
    <w:p w14:paraId="0F93FCC0" w14:textId="77777777" w:rsidR="002810A4" w:rsidRDefault="002810A4" w:rsidP="002810A4"/>
    <w:p w14:paraId="3B5408C0" w14:textId="77777777" w:rsidR="00312C53" w:rsidRDefault="00312C53"/>
    <w:sectPr w:rsidR="00312C53" w:rsidSect="00F6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F6"/>
    <w:multiLevelType w:val="hybridMultilevel"/>
    <w:tmpl w:val="32A669CC"/>
    <w:lvl w:ilvl="0" w:tplc="BF20CD4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A4"/>
    <w:rsid w:val="000575C5"/>
    <w:rsid w:val="000F15DA"/>
    <w:rsid w:val="001C0574"/>
    <w:rsid w:val="002810A4"/>
    <w:rsid w:val="00312C53"/>
    <w:rsid w:val="00335279"/>
    <w:rsid w:val="0047437E"/>
    <w:rsid w:val="004B3AA7"/>
    <w:rsid w:val="00506D06"/>
    <w:rsid w:val="00536615"/>
    <w:rsid w:val="005F7A60"/>
    <w:rsid w:val="00655E4A"/>
    <w:rsid w:val="008027EA"/>
    <w:rsid w:val="009D23DA"/>
    <w:rsid w:val="00A63432"/>
    <w:rsid w:val="00A634C0"/>
    <w:rsid w:val="00B5791D"/>
    <w:rsid w:val="00E14E55"/>
    <w:rsid w:val="00EE00DF"/>
    <w:rsid w:val="00F5158A"/>
    <w:rsid w:val="00F62A38"/>
    <w:rsid w:val="00FD16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E6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0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10A4"/>
    <w:pPr>
      <w:spacing w:line="276" w:lineRule="auto"/>
      <w:ind w:left="720"/>
      <w:contextualSpacing/>
    </w:pPr>
    <w:rPr>
      <w:rFonts w:ascii="Myriad Pro" w:eastAsiaTheme="minorHAnsi" w:hAnsi="Myriad Pro"/>
      <w:b w:val="0"/>
      <w:bCs w:val="0"/>
      <w:sz w:val="20"/>
      <w:lang w:eastAsia="en-US"/>
    </w:rPr>
  </w:style>
  <w:style w:type="character" w:styleId="Hyperlink">
    <w:name w:val="Hyperlink"/>
    <w:basedOn w:val="Standaardalinea-lettertype"/>
    <w:uiPriority w:val="99"/>
    <w:unhideWhenUsed/>
    <w:rsid w:val="009D23DA"/>
    <w:rPr>
      <w:color w:val="0000FF" w:themeColor="hyperlink"/>
      <w:u w:val="single"/>
    </w:rPr>
  </w:style>
  <w:style w:type="paragraph" w:styleId="Geenafstand">
    <w:name w:val="No Spacing"/>
    <w:uiPriority w:val="1"/>
    <w:qFormat/>
    <w:rsid w:val="009D23DA"/>
    <w:rPr>
      <w:rFonts w:cs="Times New Roman"/>
      <w:b w:val="0"/>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0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810A4"/>
    <w:pPr>
      <w:spacing w:line="276" w:lineRule="auto"/>
      <w:ind w:left="720"/>
      <w:contextualSpacing/>
    </w:pPr>
    <w:rPr>
      <w:rFonts w:ascii="Myriad Pro" w:eastAsiaTheme="minorHAnsi" w:hAnsi="Myriad Pro"/>
      <w:b w:val="0"/>
      <w:bCs w:val="0"/>
      <w:sz w:val="20"/>
      <w:lang w:eastAsia="en-US"/>
    </w:rPr>
  </w:style>
  <w:style w:type="character" w:styleId="Hyperlink">
    <w:name w:val="Hyperlink"/>
    <w:basedOn w:val="Standaardalinea-lettertype"/>
    <w:uiPriority w:val="99"/>
    <w:unhideWhenUsed/>
    <w:rsid w:val="009D23DA"/>
    <w:rPr>
      <w:color w:val="0000FF" w:themeColor="hyperlink"/>
      <w:u w:val="single"/>
    </w:rPr>
  </w:style>
  <w:style w:type="paragraph" w:styleId="Geenafstand">
    <w:name w:val="No Spacing"/>
    <w:uiPriority w:val="1"/>
    <w:qFormat/>
    <w:rsid w:val="009D23DA"/>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5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hetnieuweisso.nl/publicatie/isso-publicatie-65-inregelen-van-ontwerpvolumestromen-in-klimaatinstallaties/2021" TargetMode="External"/><Relationship Id="rId7" Type="http://schemas.openxmlformats.org/officeDocument/2006/relationships/hyperlink" Target="mailto:a.vankleven@isso.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2399</Characters>
  <Application>Microsoft Macintosh Word</Application>
  <DocSecurity>0</DocSecurity>
  <Lines>19</Lines>
  <Paragraphs>5</Paragraphs>
  <ScaleCrop>false</ScaleCrop>
  <Company>Stijlmeesters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Nicole Carlier</cp:lastModifiedBy>
  <cp:revision>21</cp:revision>
  <dcterms:created xsi:type="dcterms:W3CDTF">2021-04-08T16:02:00Z</dcterms:created>
  <dcterms:modified xsi:type="dcterms:W3CDTF">2021-04-08T16:09:00Z</dcterms:modified>
</cp:coreProperties>
</file>