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C1C1AB" w14:textId="5BAA17E1" w:rsidR="00147713" w:rsidRPr="00147713" w:rsidRDefault="00147713" w:rsidP="00147713">
      <w:pPr>
        <w:pStyle w:val="Geenafstand"/>
        <w:rPr>
          <w:rFonts w:ascii="Calibri" w:hAnsi="Calibri" w:cs="Calibri"/>
          <w:sz w:val="22"/>
          <w:szCs w:val="22"/>
          <w:lang w:eastAsia="nl-NL"/>
        </w:rPr>
      </w:pPr>
      <w:r w:rsidRPr="00147713">
        <w:rPr>
          <w:rFonts w:ascii="Calibri" w:hAnsi="Calibri" w:cs="Calibri"/>
          <w:sz w:val="22"/>
          <w:szCs w:val="22"/>
          <w:lang w:eastAsia="nl-NL"/>
        </w:rPr>
        <w:t>P E R S B E R I C H T</w:t>
      </w:r>
    </w:p>
    <w:p w14:paraId="2095E9DE" w14:textId="77777777" w:rsidR="00147713" w:rsidRPr="00147713" w:rsidRDefault="00147713" w:rsidP="00147713">
      <w:pPr>
        <w:pStyle w:val="Geenafstand"/>
        <w:rPr>
          <w:rFonts w:ascii="Calibri" w:hAnsi="Calibri" w:cs="Calibri"/>
          <w:sz w:val="22"/>
          <w:szCs w:val="22"/>
          <w:lang w:eastAsia="nl-NL"/>
        </w:rPr>
      </w:pPr>
    </w:p>
    <w:p w14:paraId="302CDE43" w14:textId="0160006D" w:rsidR="003600F1" w:rsidRPr="00147713" w:rsidRDefault="00147713" w:rsidP="00147713">
      <w:pPr>
        <w:pStyle w:val="Geenafstand"/>
        <w:rPr>
          <w:rFonts w:ascii="Calibri" w:hAnsi="Calibri" w:cs="Calibri"/>
          <w:b/>
          <w:bCs/>
          <w:sz w:val="28"/>
          <w:szCs w:val="28"/>
          <w:lang w:eastAsia="nl-NL"/>
        </w:rPr>
      </w:pPr>
      <w:r w:rsidRPr="00147713">
        <w:rPr>
          <w:rFonts w:ascii="Calibri" w:hAnsi="Calibri" w:cs="Calibri"/>
          <w:b/>
          <w:bCs/>
          <w:sz w:val="28"/>
          <w:szCs w:val="28"/>
          <w:lang w:eastAsia="nl-NL"/>
        </w:rPr>
        <w:t>ISSO publiceert r</w:t>
      </w:r>
      <w:r w:rsidR="003600F1" w:rsidRPr="00147713">
        <w:rPr>
          <w:rFonts w:ascii="Calibri" w:hAnsi="Calibri" w:cs="Calibri"/>
          <w:b/>
          <w:bCs/>
          <w:sz w:val="28"/>
          <w:szCs w:val="28"/>
          <w:lang w:eastAsia="nl-NL"/>
        </w:rPr>
        <w:t xml:space="preserve">apport </w:t>
      </w:r>
      <w:r w:rsidRPr="00147713">
        <w:rPr>
          <w:rFonts w:ascii="Calibri" w:hAnsi="Calibri" w:cs="Calibri"/>
          <w:b/>
          <w:bCs/>
          <w:sz w:val="28"/>
          <w:szCs w:val="28"/>
          <w:lang w:eastAsia="nl-NL"/>
        </w:rPr>
        <w:t>met</w:t>
      </w:r>
      <w:r>
        <w:rPr>
          <w:rFonts w:ascii="Calibri" w:hAnsi="Calibri" w:cs="Calibri"/>
          <w:b/>
          <w:bCs/>
          <w:sz w:val="28"/>
          <w:szCs w:val="28"/>
          <w:lang w:eastAsia="nl-NL"/>
        </w:rPr>
        <w:t xml:space="preserve"> </w:t>
      </w:r>
      <w:r w:rsidRPr="00147713">
        <w:rPr>
          <w:rFonts w:ascii="Calibri" w:hAnsi="Calibri" w:cs="Calibri"/>
          <w:b/>
          <w:bCs/>
          <w:sz w:val="28"/>
          <w:szCs w:val="28"/>
          <w:lang w:eastAsia="nl-NL"/>
        </w:rPr>
        <w:t>an</w:t>
      </w:r>
      <w:r w:rsidR="003600F1" w:rsidRPr="00147713">
        <w:rPr>
          <w:rFonts w:ascii="Calibri" w:hAnsi="Calibri" w:cs="Calibri"/>
          <w:b/>
          <w:bCs/>
          <w:sz w:val="28"/>
          <w:szCs w:val="28"/>
          <w:lang w:eastAsia="nl-NL"/>
        </w:rPr>
        <w:t xml:space="preserve">alyse </w:t>
      </w:r>
      <w:r>
        <w:rPr>
          <w:rFonts w:ascii="Calibri" w:hAnsi="Calibri" w:cs="Calibri"/>
          <w:b/>
          <w:bCs/>
          <w:sz w:val="28"/>
          <w:szCs w:val="28"/>
          <w:lang w:eastAsia="nl-NL"/>
        </w:rPr>
        <w:t>van</w:t>
      </w:r>
      <w:r w:rsidRPr="00147713">
        <w:rPr>
          <w:rFonts w:ascii="Calibri" w:hAnsi="Calibri" w:cs="Calibri"/>
          <w:b/>
          <w:bCs/>
          <w:sz w:val="28"/>
          <w:szCs w:val="28"/>
          <w:lang w:eastAsia="nl-NL"/>
        </w:rPr>
        <w:t xml:space="preserve"> </w:t>
      </w:r>
      <w:r w:rsidR="00A37CC0">
        <w:rPr>
          <w:rFonts w:ascii="Calibri" w:hAnsi="Calibri" w:cs="Calibri"/>
          <w:b/>
          <w:bCs/>
          <w:sz w:val="28"/>
          <w:szCs w:val="28"/>
          <w:lang w:eastAsia="nl-NL"/>
        </w:rPr>
        <w:t xml:space="preserve">de </w:t>
      </w:r>
      <w:r w:rsidRPr="00147713">
        <w:rPr>
          <w:rFonts w:ascii="Calibri" w:hAnsi="Calibri" w:cs="Calibri"/>
          <w:b/>
          <w:bCs/>
          <w:sz w:val="28"/>
          <w:szCs w:val="28"/>
          <w:lang w:eastAsia="nl-NL"/>
        </w:rPr>
        <w:t>ontwikkeling en toepassing van kennis</w:t>
      </w:r>
    </w:p>
    <w:p w14:paraId="031CBB24" w14:textId="77777777" w:rsidR="00147713" w:rsidRPr="00147713" w:rsidRDefault="00147713" w:rsidP="00147713">
      <w:pPr>
        <w:pStyle w:val="Geenafstand"/>
        <w:rPr>
          <w:rFonts w:ascii="Calibri" w:hAnsi="Calibri" w:cs="Calibri"/>
          <w:sz w:val="22"/>
          <w:szCs w:val="22"/>
          <w:lang w:eastAsia="nl-NL"/>
        </w:rPr>
      </w:pPr>
    </w:p>
    <w:p w14:paraId="4457787F" w14:textId="528961C2" w:rsidR="003600F1" w:rsidRPr="00147713" w:rsidRDefault="003600F1" w:rsidP="00147713">
      <w:pPr>
        <w:pStyle w:val="Geenafstand"/>
        <w:rPr>
          <w:rFonts w:ascii="Calibri" w:hAnsi="Calibri" w:cs="Calibri"/>
          <w:b/>
          <w:bCs/>
          <w:kern w:val="0"/>
          <w:sz w:val="22"/>
          <w:szCs w:val="22"/>
          <w:lang w:eastAsia="nl-NL"/>
        </w:rPr>
      </w:pPr>
      <w:r w:rsidRPr="00147713">
        <w:rPr>
          <w:rFonts w:ascii="Calibri" w:hAnsi="Calibri" w:cs="Calibri"/>
          <w:b/>
          <w:bCs/>
          <w:kern w:val="0"/>
          <w:sz w:val="22"/>
          <w:szCs w:val="22"/>
          <w:lang w:eastAsia="nl-NL"/>
        </w:rPr>
        <w:t xml:space="preserve">Het </w:t>
      </w:r>
      <w:r w:rsidR="00147713" w:rsidRPr="00147713">
        <w:rPr>
          <w:rFonts w:ascii="Calibri" w:hAnsi="Calibri" w:cs="Calibri"/>
          <w:b/>
          <w:bCs/>
          <w:kern w:val="0"/>
          <w:sz w:val="22"/>
          <w:szCs w:val="22"/>
          <w:lang w:eastAsia="nl-NL"/>
        </w:rPr>
        <w:t xml:space="preserve">nieuwe </w:t>
      </w:r>
      <w:r w:rsidRPr="00147713">
        <w:rPr>
          <w:rFonts w:ascii="Calibri" w:hAnsi="Calibri" w:cs="Calibri"/>
          <w:b/>
          <w:bCs/>
          <w:kern w:val="0"/>
          <w:sz w:val="22"/>
          <w:szCs w:val="22"/>
          <w:lang w:eastAsia="nl-NL"/>
        </w:rPr>
        <w:t xml:space="preserve">ISSO-rapport 600570 </w:t>
      </w:r>
      <w:r w:rsidR="00147713" w:rsidRPr="00147713">
        <w:rPr>
          <w:rFonts w:ascii="Calibri" w:hAnsi="Calibri" w:cs="Calibri"/>
          <w:b/>
          <w:bCs/>
          <w:kern w:val="0"/>
          <w:sz w:val="22"/>
          <w:szCs w:val="22"/>
          <w:lang w:eastAsia="nl-NL"/>
        </w:rPr>
        <w:t>‘</w:t>
      </w:r>
      <w:r w:rsidRPr="00147713">
        <w:rPr>
          <w:rFonts w:ascii="Calibri" w:hAnsi="Calibri" w:cs="Calibri"/>
          <w:b/>
          <w:bCs/>
          <w:kern w:val="0"/>
          <w:sz w:val="22"/>
          <w:szCs w:val="22"/>
          <w:lang w:eastAsia="nl-NL"/>
        </w:rPr>
        <w:t>Analyse van kennisinfrastructuren</w:t>
      </w:r>
      <w:r w:rsidR="00147713" w:rsidRPr="00147713">
        <w:rPr>
          <w:rFonts w:ascii="Calibri" w:hAnsi="Calibri" w:cs="Calibri"/>
          <w:b/>
          <w:bCs/>
          <w:kern w:val="0"/>
          <w:sz w:val="22"/>
          <w:szCs w:val="22"/>
          <w:lang w:eastAsia="nl-NL"/>
        </w:rPr>
        <w:t>’</w:t>
      </w:r>
      <w:r w:rsidRPr="00147713">
        <w:rPr>
          <w:rFonts w:ascii="Calibri" w:hAnsi="Calibri" w:cs="Calibri"/>
          <w:b/>
          <w:bCs/>
          <w:kern w:val="0"/>
          <w:sz w:val="22"/>
          <w:szCs w:val="22"/>
          <w:lang w:eastAsia="nl-NL"/>
        </w:rPr>
        <w:t xml:space="preserve"> beschrijft een generieke methode om kennisstromen binnen een sector of kennisdomein te onderzoeken. De methodiek maakt zichtbaar hoe kennis wordt ontwikkeld, vastgelegd, overgedragen, toegepast en uitgewisseld. Ook laat </w:t>
      </w:r>
      <w:r w:rsidR="00147713" w:rsidRPr="00147713">
        <w:rPr>
          <w:rFonts w:ascii="Calibri" w:hAnsi="Calibri" w:cs="Calibri"/>
          <w:b/>
          <w:bCs/>
          <w:kern w:val="0"/>
          <w:sz w:val="22"/>
          <w:szCs w:val="22"/>
          <w:lang w:eastAsia="nl-NL"/>
        </w:rPr>
        <w:t>het rapport</w:t>
      </w:r>
      <w:r w:rsidRPr="00147713">
        <w:rPr>
          <w:rFonts w:ascii="Calibri" w:hAnsi="Calibri" w:cs="Calibri"/>
          <w:b/>
          <w:bCs/>
          <w:kern w:val="0"/>
          <w:sz w:val="22"/>
          <w:szCs w:val="22"/>
          <w:lang w:eastAsia="nl-NL"/>
        </w:rPr>
        <w:t xml:space="preserve"> zien waar kennisstromen stagneren en welke kennisfuncties of verbindingen versterking nodig hebben.</w:t>
      </w:r>
    </w:p>
    <w:p w14:paraId="07812EF0" w14:textId="77777777" w:rsidR="00147713" w:rsidRPr="00147713" w:rsidRDefault="00147713" w:rsidP="00147713">
      <w:pPr>
        <w:pStyle w:val="Geenafstand"/>
        <w:rPr>
          <w:rFonts w:ascii="Calibri" w:hAnsi="Calibri" w:cs="Calibri"/>
          <w:kern w:val="0"/>
          <w:sz w:val="22"/>
          <w:szCs w:val="22"/>
          <w:lang w:eastAsia="nl-NL"/>
        </w:rPr>
      </w:pPr>
    </w:p>
    <w:p w14:paraId="74FC62CB" w14:textId="77777777" w:rsidR="003600F1" w:rsidRPr="00147713" w:rsidRDefault="003600F1" w:rsidP="00147713">
      <w:pPr>
        <w:pStyle w:val="Geenafstand"/>
        <w:rPr>
          <w:rFonts w:ascii="Calibri" w:hAnsi="Calibri" w:cs="Calibri"/>
          <w:b/>
          <w:bCs/>
          <w:kern w:val="0"/>
          <w:sz w:val="22"/>
          <w:szCs w:val="22"/>
          <w:lang w:eastAsia="nl-NL"/>
        </w:rPr>
      </w:pPr>
      <w:r w:rsidRPr="00147713">
        <w:rPr>
          <w:rFonts w:ascii="Calibri" w:hAnsi="Calibri" w:cs="Calibri"/>
          <w:b/>
          <w:bCs/>
          <w:kern w:val="0"/>
          <w:sz w:val="22"/>
          <w:szCs w:val="22"/>
          <w:lang w:eastAsia="nl-NL"/>
        </w:rPr>
        <w:t>Inzicht in kennisstromen</w:t>
      </w:r>
    </w:p>
    <w:p w14:paraId="1166EEA6" w14:textId="72D288F9" w:rsidR="003600F1" w:rsidRPr="00147713" w:rsidRDefault="003600F1" w:rsidP="00147713">
      <w:pPr>
        <w:pStyle w:val="Geenafstand"/>
        <w:rPr>
          <w:rFonts w:ascii="Calibri" w:hAnsi="Calibri" w:cs="Calibri"/>
          <w:kern w:val="0"/>
          <w:sz w:val="22"/>
          <w:szCs w:val="22"/>
          <w:lang w:eastAsia="nl-NL"/>
        </w:rPr>
      </w:pPr>
      <w:r w:rsidRPr="00147713">
        <w:rPr>
          <w:rFonts w:ascii="Calibri" w:hAnsi="Calibri" w:cs="Calibri"/>
          <w:kern w:val="0"/>
          <w:sz w:val="22"/>
          <w:szCs w:val="22"/>
          <w:lang w:eastAsia="nl-NL"/>
        </w:rPr>
        <w:t xml:space="preserve">Een kennisinfrastructuur bestaat uit actoren, activiteiten, processen en voorzieningen die samen zorgen voor het ontwikkelen, vastleggen, delen en toepassen van kennis. De analyse </w:t>
      </w:r>
      <w:r w:rsidR="00147713">
        <w:rPr>
          <w:rFonts w:ascii="Calibri" w:hAnsi="Calibri" w:cs="Calibri"/>
          <w:kern w:val="0"/>
          <w:sz w:val="22"/>
          <w:szCs w:val="22"/>
          <w:lang w:eastAsia="nl-NL"/>
        </w:rPr>
        <w:t xml:space="preserve">in het nieuwe rapport </w:t>
      </w:r>
      <w:r w:rsidRPr="00147713">
        <w:rPr>
          <w:rFonts w:ascii="Calibri" w:hAnsi="Calibri" w:cs="Calibri"/>
          <w:kern w:val="0"/>
          <w:sz w:val="22"/>
          <w:szCs w:val="22"/>
          <w:lang w:eastAsia="nl-NL"/>
        </w:rPr>
        <w:t xml:space="preserve">richt zich niet op afzonderlijke organisaties, maar op de rollen die actoren vervullen en de samenhang tussen de verschillende onderdelen van het systeem. Hierdoor </w:t>
      </w:r>
      <w:r w:rsidR="00147713">
        <w:rPr>
          <w:rFonts w:ascii="Calibri" w:hAnsi="Calibri" w:cs="Calibri"/>
          <w:kern w:val="0"/>
          <w:sz w:val="22"/>
          <w:szCs w:val="22"/>
          <w:lang w:eastAsia="nl-NL"/>
        </w:rPr>
        <w:t>maakt ISSO</w:t>
      </w:r>
      <w:r w:rsidRPr="00147713">
        <w:rPr>
          <w:rFonts w:ascii="Calibri" w:hAnsi="Calibri" w:cs="Calibri"/>
          <w:kern w:val="0"/>
          <w:sz w:val="22"/>
          <w:szCs w:val="22"/>
          <w:lang w:eastAsia="nl-NL"/>
        </w:rPr>
        <w:t xml:space="preserve"> zichtbaar waar kennisfuncties goed zijn ingevuld, waar versnippering optreedt en waar schakels ontbreken.</w:t>
      </w:r>
    </w:p>
    <w:p w14:paraId="7D8150EC" w14:textId="77777777" w:rsidR="00147713" w:rsidRDefault="00147713" w:rsidP="00147713">
      <w:pPr>
        <w:pStyle w:val="Geenafstand"/>
        <w:rPr>
          <w:rFonts w:ascii="Calibri" w:hAnsi="Calibri" w:cs="Calibri"/>
          <w:kern w:val="0"/>
          <w:sz w:val="22"/>
          <w:szCs w:val="22"/>
          <w:lang w:eastAsia="nl-NL"/>
        </w:rPr>
      </w:pPr>
    </w:p>
    <w:p w14:paraId="34DE152C" w14:textId="11DD9A9E" w:rsidR="003600F1" w:rsidRPr="00147713" w:rsidRDefault="003600F1" w:rsidP="00147713">
      <w:pPr>
        <w:pStyle w:val="Geenafstand"/>
        <w:rPr>
          <w:rFonts w:ascii="Calibri" w:hAnsi="Calibri" w:cs="Calibri"/>
          <w:b/>
          <w:bCs/>
          <w:kern w:val="0"/>
          <w:sz w:val="22"/>
          <w:szCs w:val="22"/>
          <w:lang w:eastAsia="nl-NL"/>
        </w:rPr>
      </w:pPr>
      <w:r w:rsidRPr="00147713">
        <w:rPr>
          <w:rFonts w:ascii="Calibri" w:hAnsi="Calibri" w:cs="Calibri"/>
          <w:b/>
          <w:bCs/>
          <w:kern w:val="0"/>
          <w:sz w:val="22"/>
          <w:szCs w:val="22"/>
          <w:lang w:eastAsia="nl-NL"/>
        </w:rPr>
        <w:t>Generieke methode voor verschillende sectoren</w:t>
      </w:r>
    </w:p>
    <w:p w14:paraId="46DEFBAC" w14:textId="77777777" w:rsidR="003600F1" w:rsidRDefault="003600F1" w:rsidP="00147713">
      <w:pPr>
        <w:pStyle w:val="Geenafstand"/>
        <w:rPr>
          <w:rFonts w:ascii="Calibri" w:hAnsi="Calibri" w:cs="Calibri"/>
          <w:kern w:val="0"/>
          <w:sz w:val="22"/>
          <w:szCs w:val="22"/>
          <w:lang w:eastAsia="nl-NL"/>
        </w:rPr>
      </w:pPr>
      <w:r w:rsidRPr="00147713">
        <w:rPr>
          <w:rFonts w:ascii="Calibri" w:hAnsi="Calibri" w:cs="Calibri"/>
          <w:kern w:val="0"/>
          <w:sz w:val="22"/>
          <w:szCs w:val="22"/>
          <w:lang w:eastAsia="nl-NL"/>
        </w:rPr>
        <w:t>De methodiek gebruikt de kenniscirkel als centraal ordeningsmodel en kijkt daarnaast naar de ontwikkelfase van kennis. Op basis van de analyse bevat het rapport conclusies en aanbevelingen voor het versterken van een kennisinfrastructuur. ISSO ontwikkelde de methodiek stapsgewijs en verbeterde deze binnen verschillende sectoren en domeinen. Door de generieke opzet is de methode ook toepasbaar in andere sectoren en kennisdomeinen.</w:t>
      </w:r>
    </w:p>
    <w:p w14:paraId="5C873D97" w14:textId="77777777" w:rsidR="00147713" w:rsidRDefault="00147713" w:rsidP="00147713">
      <w:pPr>
        <w:pStyle w:val="Geenafstand"/>
        <w:rPr>
          <w:rFonts w:ascii="Calibri" w:hAnsi="Calibri" w:cs="Calibri"/>
          <w:kern w:val="0"/>
          <w:sz w:val="22"/>
          <w:szCs w:val="22"/>
          <w:lang w:eastAsia="nl-NL"/>
        </w:rPr>
      </w:pPr>
    </w:p>
    <w:p w14:paraId="3EEB37FB" w14:textId="74897CE9" w:rsidR="00147713" w:rsidRPr="00147713" w:rsidRDefault="00147713" w:rsidP="00147713">
      <w:pPr>
        <w:pStyle w:val="Geenafstand"/>
        <w:rPr>
          <w:rFonts w:ascii="Calibri" w:hAnsi="Calibri" w:cs="Calibri"/>
          <w:b/>
          <w:bCs/>
          <w:kern w:val="0"/>
          <w:sz w:val="22"/>
          <w:szCs w:val="22"/>
          <w:lang w:eastAsia="nl-NL"/>
        </w:rPr>
      </w:pPr>
      <w:r w:rsidRPr="00147713">
        <w:rPr>
          <w:rFonts w:ascii="Calibri" w:hAnsi="Calibri" w:cs="Calibri"/>
          <w:b/>
          <w:bCs/>
          <w:kern w:val="0"/>
          <w:sz w:val="22"/>
          <w:szCs w:val="22"/>
          <w:lang w:eastAsia="nl-NL"/>
        </w:rPr>
        <w:t>Gratis te downloaden</w:t>
      </w:r>
    </w:p>
    <w:p w14:paraId="7369C248" w14:textId="77777777" w:rsidR="003600F1" w:rsidRPr="00147713" w:rsidRDefault="003600F1" w:rsidP="00147713">
      <w:pPr>
        <w:pStyle w:val="Geenafstand"/>
        <w:rPr>
          <w:rFonts w:ascii="Calibri" w:hAnsi="Calibri" w:cs="Calibri"/>
          <w:kern w:val="0"/>
          <w:sz w:val="22"/>
          <w:szCs w:val="22"/>
          <w:lang w:eastAsia="nl-NL"/>
        </w:rPr>
      </w:pPr>
      <w:r w:rsidRPr="00147713">
        <w:rPr>
          <w:rFonts w:ascii="Calibri" w:hAnsi="Calibri" w:cs="Calibri"/>
          <w:kern w:val="0"/>
          <w:sz w:val="22"/>
          <w:szCs w:val="22"/>
          <w:lang w:eastAsia="nl-NL"/>
        </w:rPr>
        <w:t xml:space="preserve">Benieuwd naar ISSO-rapport 600570 Analyse van kennisinfrastructuren? Raadpleeg het rapport via </w:t>
      </w:r>
      <w:proofErr w:type="spellStart"/>
      <w:r w:rsidRPr="00147713">
        <w:rPr>
          <w:rFonts w:ascii="Calibri" w:hAnsi="Calibri" w:cs="Calibri"/>
          <w:kern w:val="0"/>
          <w:sz w:val="22"/>
          <w:szCs w:val="22"/>
          <w:lang w:eastAsia="nl-NL"/>
        </w:rPr>
        <w:t>BouwZo</w:t>
      </w:r>
      <w:proofErr w:type="spellEnd"/>
      <w:r w:rsidRPr="00147713">
        <w:rPr>
          <w:rFonts w:ascii="Calibri" w:hAnsi="Calibri" w:cs="Calibri"/>
          <w:kern w:val="0"/>
          <w:sz w:val="22"/>
          <w:szCs w:val="22"/>
          <w:lang w:eastAsia="nl-NL"/>
        </w:rPr>
        <w:t>. Heb je nog geen profiel? Maak gratis een profiel aan en krijg direct toegang tot dit rapport.</w:t>
      </w:r>
    </w:p>
    <w:p w14:paraId="1AE42A9F" w14:textId="77777777" w:rsidR="00147713" w:rsidRDefault="00147713" w:rsidP="00147713">
      <w:pPr>
        <w:pStyle w:val="Geenafstand"/>
        <w:rPr>
          <w:rFonts w:ascii="Calibri" w:hAnsi="Calibri" w:cs="Calibri"/>
          <w:kern w:val="0"/>
          <w:sz w:val="22"/>
          <w:szCs w:val="22"/>
          <w:lang w:eastAsia="nl-NL"/>
        </w:rPr>
      </w:pPr>
    </w:p>
    <w:p w14:paraId="3B4F4B54" w14:textId="5989EA08" w:rsidR="003600F1" w:rsidRPr="00147713" w:rsidRDefault="003600F1" w:rsidP="00147713">
      <w:pPr>
        <w:pStyle w:val="Geenafstand"/>
        <w:rPr>
          <w:rFonts w:ascii="Calibri" w:hAnsi="Calibri" w:cs="Calibri"/>
          <w:kern w:val="0"/>
          <w:sz w:val="22"/>
          <w:szCs w:val="22"/>
          <w:lang w:eastAsia="nl-NL"/>
        </w:rPr>
      </w:pPr>
      <w:r w:rsidRPr="00147713">
        <w:rPr>
          <w:rFonts w:ascii="Calibri" w:hAnsi="Calibri" w:cs="Calibri"/>
          <w:kern w:val="0"/>
          <w:sz w:val="22"/>
          <w:szCs w:val="22"/>
          <w:lang w:eastAsia="nl-NL"/>
        </w:rPr>
        <w:t xml:space="preserve">Heb je zelf interessante kennis om op </w:t>
      </w:r>
      <w:proofErr w:type="spellStart"/>
      <w:r w:rsidRPr="00147713">
        <w:rPr>
          <w:rFonts w:ascii="Calibri" w:hAnsi="Calibri" w:cs="Calibri"/>
          <w:kern w:val="0"/>
          <w:sz w:val="22"/>
          <w:szCs w:val="22"/>
          <w:lang w:eastAsia="nl-NL"/>
        </w:rPr>
        <w:t>BouwZo</w:t>
      </w:r>
      <w:proofErr w:type="spellEnd"/>
      <w:r w:rsidRPr="00147713">
        <w:rPr>
          <w:rFonts w:ascii="Calibri" w:hAnsi="Calibri" w:cs="Calibri"/>
          <w:kern w:val="0"/>
          <w:sz w:val="22"/>
          <w:szCs w:val="22"/>
          <w:lang w:eastAsia="nl-NL"/>
        </w:rPr>
        <w:t xml:space="preserve"> te delen? Neem dan contact met ons op via </w:t>
      </w:r>
      <w:hyperlink r:id="rId7" w:history="1">
        <w:r w:rsidRPr="00147713">
          <w:rPr>
            <w:rFonts w:ascii="Calibri" w:hAnsi="Calibri" w:cs="Calibri"/>
            <w:color w:val="0000FF"/>
            <w:kern w:val="0"/>
            <w:sz w:val="22"/>
            <w:szCs w:val="22"/>
            <w:u w:val="single"/>
            <w:lang w:eastAsia="nl-NL"/>
          </w:rPr>
          <w:t>marketing@bouwzo.nl</w:t>
        </w:r>
      </w:hyperlink>
      <w:r w:rsidRPr="00147713">
        <w:rPr>
          <w:rFonts w:ascii="Calibri" w:hAnsi="Calibri" w:cs="Calibri"/>
          <w:kern w:val="0"/>
          <w:sz w:val="22"/>
          <w:szCs w:val="22"/>
          <w:lang w:eastAsia="nl-NL"/>
        </w:rPr>
        <w:t>.</w:t>
      </w:r>
    </w:p>
    <w:p w14:paraId="534725C6" w14:textId="78437F37" w:rsidR="003600F1" w:rsidRPr="00147713" w:rsidRDefault="003600F1" w:rsidP="00147713">
      <w:pPr>
        <w:pStyle w:val="Geenafstand"/>
        <w:rPr>
          <w:rFonts w:ascii="Calibri" w:hAnsi="Calibri" w:cs="Calibri"/>
          <w:kern w:val="0"/>
          <w:sz w:val="22"/>
          <w:szCs w:val="22"/>
          <w:lang w:eastAsia="nl-NL"/>
        </w:rPr>
      </w:pPr>
      <w:r w:rsidRPr="00147713">
        <w:rPr>
          <w:rFonts w:ascii="Calibri" w:hAnsi="Calibri" w:cs="Calibri"/>
          <w:kern w:val="0"/>
          <w:sz w:val="22"/>
          <w:szCs w:val="22"/>
          <w:lang w:eastAsia="nl-NL"/>
        </w:rPr>
        <w:br/>
      </w:r>
    </w:p>
    <w:p w14:paraId="49A5BC16" w14:textId="5679FC01" w:rsidR="00701C2E" w:rsidRPr="00147713" w:rsidRDefault="00701C2E" w:rsidP="00147713">
      <w:pPr>
        <w:pStyle w:val="Geenafstand"/>
        <w:rPr>
          <w:rFonts w:ascii="Calibri" w:hAnsi="Calibri" w:cs="Calibri"/>
          <w:kern w:val="0"/>
          <w:sz w:val="22"/>
          <w:szCs w:val="22"/>
          <w:lang w:eastAsia="nl-NL"/>
        </w:rPr>
      </w:pPr>
    </w:p>
    <w:sectPr w:rsidR="00701C2E" w:rsidRPr="001477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0F1"/>
    <w:rsid w:val="00147713"/>
    <w:rsid w:val="003600F1"/>
    <w:rsid w:val="00485289"/>
    <w:rsid w:val="00651D57"/>
    <w:rsid w:val="00701C2E"/>
    <w:rsid w:val="00A37CC0"/>
    <w:rsid w:val="00E01E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A154A6"/>
  <w15:chartTrackingRefBased/>
  <w15:docId w15:val="{68C0E0D6-06E0-DD49-9AD9-66278682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00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600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00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00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00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00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00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00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00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0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600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00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00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00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00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00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00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00F1"/>
    <w:rPr>
      <w:rFonts w:eastAsiaTheme="majorEastAsia" w:cstheme="majorBidi"/>
      <w:color w:val="272727" w:themeColor="text1" w:themeTint="D8"/>
    </w:rPr>
  </w:style>
  <w:style w:type="paragraph" w:styleId="Titel">
    <w:name w:val="Title"/>
    <w:basedOn w:val="Standaard"/>
    <w:next w:val="Standaard"/>
    <w:link w:val="TitelChar"/>
    <w:uiPriority w:val="10"/>
    <w:qFormat/>
    <w:rsid w:val="003600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00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00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00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00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00F1"/>
    <w:rPr>
      <w:i/>
      <w:iCs/>
      <w:color w:val="404040" w:themeColor="text1" w:themeTint="BF"/>
    </w:rPr>
  </w:style>
  <w:style w:type="paragraph" w:styleId="Lijstalinea">
    <w:name w:val="List Paragraph"/>
    <w:basedOn w:val="Standaard"/>
    <w:uiPriority w:val="34"/>
    <w:qFormat/>
    <w:rsid w:val="003600F1"/>
    <w:pPr>
      <w:ind w:left="720"/>
      <w:contextualSpacing/>
    </w:pPr>
  </w:style>
  <w:style w:type="character" w:styleId="Intensievebenadrukking">
    <w:name w:val="Intense Emphasis"/>
    <w:basedOn w:val="Standaardalinea-lettertype"/>
    <w:uiPriority w:val="21"/>
    <w:qFormat/>
    <w:rsid w:val="003600F1"/>
    <w:rPr>
      <w:i/>
      <w:iCs/>
      <w:color w:val="0F4761" w:themeColor="accent1" w:themeShade="BF"/>
    </w:rPr>
  </w:style>
  <w:style w:type="paragraph" w:styleId="Duidelijkcitaat">
    <w:name w:val="Intense Quote"/>
    <w:basedOn w:val="Standaard"/>
    <w:next w:val="Standaard"/>
    <w:link w:val="DuidelijkcitaatChar"/>
    <w:uiPriority w:val="30"/>
    <w:qFormat/>
    <w:rsid w:val="003600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00F1"/>
    <w:rPr>
      <w:i/>
      <w:iCs/>
      <w:color w:val="0F4761" w:themeColor="accent1" w:themeShade="BF"/>
    </w:rPr>
  </w:style>
  <w:style w:type="character" w:styleId="Intensieveverwijzing">
    <w:name w:val="Intense Reference"/>
    <w:basedOn w:val="Standaardalinea-lettertype"/>
    <w:uiPriority w:val="32"/>
    <w:qFormat/>
    <w:rsid w:val="003600F1"/>
    <w:rPr>
      <w:b/>
      <w:bCs/>
      <w:smallCaps/>
      <w:color w:val="0F4761" w:themeColor="accent1" w:themeShade="BF"/>
      <w:spacing w:val="5"/>
    </w:rPr>
  </w:style>
  <w:style w:type="paragraph" w:customStyle="1" w:styleId="isselectedend">
    <w:name w:val="isselectedend"/>
    <w:basedOn w:val="Standaard"/>
    <w:rsid w:val="003600F1"/>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3600F1"/>
    <w:rPr>
      <w:b/>
      <w:bCs/>
    </w:rPr>
  </w:style>
  <w:style w:type="paragraph" w:styleId="Normaalweb">
    <w:name w:val="Normal (Web)"/>
    <w:basedOn w:val="Standaard"/>
    <w:uiPriority w:val="99"/>
    <w:semiHidden/>
    <w:unhideWhenUsed/>
    <w:rsid w:val="003600F1"/>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Geenafstand">
    <w:name w:val="No Spacing"/>
    <w:uiPriority w:val="1"/>
    <w:qFormat/>
    <w:rsid w:val="001477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marketing@bouwzo.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c4ba2-e968-4490-a443-7009c5763180">
      <Terms xmlns="http://schemas.microsoft.com/office/infopath/2007/PartnerControls"/>
    </lcf76f155ced4ddcb4097134ff3c332f>
    <TaxCatchAll xmlns="6342a785-db13-4adb-a636-2d3f60b4d9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513F82662BFD49B4C2E5348078B7B2" ma:contentTypeVersion="16" ma:contentTypeDescription="Een nieuw document maken." ma:contentTypeScope="" ma:versionID="61e6e00eddd723cf4f2a955799139365">
  <xsd:schema xmlns:xsd="http://www.w3.org/2001/XMLSchema" xmlns:xs="http://www.w3.org/2001/XMLSchema" xmlns:p="http://schemas.microsoft.com/office/2006/metadata/properties" xmlns:ns2="831c4ba2-e968-4490-a443-7009c5763180" xmlns:ns3="6342a785-db13-4adb-a636-2d3f60b4d9f3" targetNamespace="http://schemas.microsoft.com/office/2006/metadata/properties" ma:root="true" ma:fieldsID="8c80b50fb5b6db855ff6bcf46476b06f" ns2:_="" ns3:_="">
    <xsd:import namespace="831c4ba2-e968-4490-a443-7009c5763180"/>
    <xsd:import namespace="6342a785-db13-4adb-a636-2d3f60b4d9f3"/>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c4ba2-e968-4490-a443-7009c5763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b3fa1bf-5192-490f-ae97-99b4fa206f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42a785-db13-4adb-a636-2d3f60b4d9f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2a8a3bb-7274-4169-b300-72c666912dcb}" ma:internalName="TaxCatchAll" ma:showField="CatchAllData" ma:web="6342a785-db13-4adb-a636-2d3f60b4d9f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5799C2-9DAF-4872-9F21-7282E61E52CC}">
  <ds:schemaRefs>
    <ds:schemaRef ds:uri="http://schemas.microsoft.com/office/2006/metadata/properties"/>
    <ds:schemaRef ds:uri="http://schemas.microsoft.com/office/infopath/2007/PartnerControls"/>
    <ds:schemaRef ds:uri="831c4ba2-e968-4490-a443-7009c5763180"/>
    <ds:schemaRef ds:uri="6342a785-db13-4adb-a636-2d3f60b4d9f3"/>
  </ds:schemaRefs>
</ds:datastoreItem>
</file>

<file path=customXml/itemProps2.xml><?xml version="1.0" encoding="utf-8"?>
<ds:datastoreItem xmlns:ds="http://schemas.openxmlformats.org/officeDocument/2006/customXml" ds:itemID="{92A72C43-78E2-4AF1-A941-8983074AABBC}">
  <ds:schemaRefs>
    <ds:schemaRef ds:uri="http://schemas.microsoft.com/sharepoint/v3/contenttype/forms"/>
  </ds:schemaRefs>
</ds:datastoreItem>
</file>

<file path=customXml/itemProps3.xml><?xml version="1.0" encoding="utf-8"?>
<ds:datastoreItem xmlns:ds="http://schemas.openxmlformats.org/officeDocument/2006/customXml" ds:itemID="{C913F78C-B9CF-4D75-85CE-A2EB4E075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c4ba2-e968-4490-a443-7009c5763180"/>
    <ds:schemaRef ds:uri="6342a785-db13-4adb-a636-2d3f60b4d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287</Words>
  <Characters>1580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Reshm Murli | ISSO</dc:creator>
  <cp:keywords/>
  <dc:description/>
  <cp:lastModifiedBy>Rob van Mil</cp:lastModifiedBy>
  <cp:revision>2</cp:revision>
  <dcterms:created xsi:type="dcterms:W3CDTF">2026-08-04T09:41:00Z</dcterms:created>
  <dcterms:modified xsi:type="dcterms:W3CDTF">2026-08-04T09:41:00Z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0x01010014513F82662BFD49B4C2E5348078B7B2</vt:lpwstr>
  </property>
</Properties>
</file>