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4081B" w14:textId="0C7BC17C" w:rsidR="00111DB6" w:rsidRPr="00111DB6" w:rsidRDefault="00111DB6" w:rsidP="00111DB6">
      <w:pPr>
        <w:jc w:val="center"/>
        <w:rPr>
          <w:sz w:val="22"/>
          <w:szCs w:val="22"/>
          <w:lang w:val="en-US"/>
        </w:rPr>
      </w:pPr>
      <w:r w:rsidRPr="00111DB6">
        <w:rPr>
          <w:sz w:val="22"/>
          <w:szCs w:val="22"/>
          <w:lang w:val="en-US"/>
        </w:rPr>
        <w:t>P E R S B E R I C H T</w:t>
      </w:r>
    </w:p>
    <w:p w14:paraId="07B34A35" w14:textId="77777777" w:rsidR="00111DB6" w:rsidRPr="00111DB6" w:rsidRDefault="00111DB6">
      <w:pPr>
        <w:rPr>
          <w:b/>
          <w:bCs/>
          <w:sz w:val="22"/>
          <w:szCs w:val="22"/>
          <w:lang w:val="en-US"/>
        </w:rPr>
      </w:pPr>
    </w:p>
    <w:p w14:paraId="11924024" w14:textId="5D2FCA1C" w:rsidR="00DA5A15" w:rsidRPr="00111DB6" w:rsidRDefault="00111DB6">
      <w:pPr>
        <w:rPr>
          <w:b/>
          <w:bCs/>
          <w:sz w:val="26"/>
          <w:szCs w:val="26"/>
        </w:rPr>
      </w:pPr>
      <w:r w:rsidRPr="00111DB6">
        <w:rPr>
          <w:b/>
          <w:bCs/>
          <w:sz w:val="26"/>
          <w:szCs w:val="26"/>
        </w:rPr>
        <w:t>Nieuw deel Handboek over toepassing van</w:t>
      </w:r>
      <w:r w:rsidR="00E63D96" w:rsidRPr="00111DB6">
        <w:rPr>
          <w:b/>
          <w:bCs/>
          <w:sz w:val="26"/>
          <w:szCs w:val="26"/>
        </w:rPr>
        <w:t xml:space="preserve"> duurzame energie</w:t>
      </w:r>
      <w:r w:rsidR="004249BC" w:rsidRPr="00111DB6">
        <w:rPr>
          <w:b/>
          <w:bCs/>
          <w:sz w:val="26"/>
          <w:szCs w:val="26"/>
        </w:rPr>
        <w:t xml:space="preserve"> </w:t>
      </w:r>
      <w:r w:rsidRPr="00111DB6">
        <w:rPr>
          <w:b/>
          <w:bCs/>
          <w:sz w:val="26"/>
          <w:szCs w:val="26"/>
        </w:rPr>
        <w:t>in gebouwen</w:t>
      </w:r>
    </w:p>
    <w:p w14:paraId="15A23A1E" w14:textId="77777777" w:rsidR="00133254" w:rsidRPr="00A70BDA" w:rsidRDefault="00133254">
      <w:pPr>
        <w:rPr>
          <w:sz w:val="22"/>
          <w:szCs w:val="22"/>
        </w:rPr>
      </w:pPr>
    </w:p>
    <w:p w14:paraId="363155A8" w14:textId="42AEB974" w:rsidR="00E63D96" w:rsidRDefault="00111DB6">
      <w:pPr>
        <w:rPr>
          <w:b/>
          <w:bCs/>
          <w:sz w:val="22"/>
          <w:szCs w:val="22"/>
        </w:rPr>
      </w:pPr>
      <w:r>
        <w:rPr>
          <w:b/>
          <w:bCs/>
          <w:sz w:val="22"/>
          <w:szCs w:val="22"/>
        </w:rPr>
        <w:t xml:space="preserve">Het nieuwe </w:t>
      </w:r>
      <w:r w:rsidR="00321851" w:rsidRPr="00E63D96">
        <w:rPr>
          <w:b/>
          <w:bCs/>
          <w:sz w:val="22"/>
          <w:szCs w:val="22"/>
        </w:rPr>
        <w:t xml:space="preserve">Deel 8 ‘Duurzame Energietechniek’ van het ISSO Handboek Bouw- en Installatietechniek </w:t>
      </w:r>
      <w:r w:rsidR="00135A55" w:rsidRPr="00E63D96">
        <w:rPr>
          <w:b/>
          <w:bCs/>
          <w:sz w:val="22"/>
          <w:szCs w:val="22"/>
        </w:rPr>
        <w:t xml:space="preserve">behandelt </w:t>
      </w:r>
      <w:r>
        <w:rPr>
          <w:b/>
          <w:bCs/>
          <w:sz w:val="22"/>
          <w:szCs w:val="22"/>
        </w:rPr>
        <w:t>de toepassing van duurzame energie in gebouwen</w:t>
      </w:r>
      <w:r w:rsidR="00135A55" w:rsidRPr="00E63D96">
        <w:rPr>
          <w:b/>
          <w:bCs/>
          <w:sz w:val="22"/>
          <w:szCs w:val="22"/>
        </w:rPr>
        <w:t xml:space="preserve">. </w:t>
      </w:r>
      <w:r>
        <w:rPr>
          <w:b/>
          <w:bCs/>
          <w:sz w:val="22"/>
          <w:szCs w:val="22"/>
        </w:rPr>
        <w:t>Wie</w:t>
      </w:r>
      <w:r w:rsidR="00135A55" w:rsidRPr="00E63D96">
        <w:rPr>
          <w:b/>
          <w:bCs/>
          <w:sz w:val="22"/>
          <w:szCs w:val="22"/>
        </w:rPr>
        <w:t xml:space="preserve"> duurzame gebouwen </w:t>
      </w:r>
      <w:r>
        <w:rPr>
          <w:b/>
          <w:bCs/>
          <w:sz w:val="22"/>
          <w:szCs w:val="22"/>
        </w:rPr>
        <w:t>wil realiseren kan niet meer om de toepassing van duurzame energiebronnen heen. Of het nu om</w:t>
      </w:r>
      <w:r w:rsidR="00135A55" w:rsidRPr="00E63D96">
        <w:rPr>
          <w:b/>
          <w:bCs/>
          <w:sz w:val="22"/>
          <w:szCs w:val="22"/>
        </w:rPr>
        <w:t xml:space="preserve"> nieuwbouw, renovatie </w:t>
      </w:r>
      <w:r>
        <w:rPr>
          <w:b/>
          <w:bCs/>
          <w:sz w:val="22"/>
          <w:szCs w:val="22"/>
        </w:rPr>
        <w:t>of</w:t>
      </w:r>
      <w:r w:rsidR="00135A55" w:rsidRPr="00E63D96">
        <w:rPr>
          <w:b/>
          <w:bCs/>
          <w:sz w:val="22"/>
          <w:szCs w:val="22"/>
        </w:rPr>
        <w:t xml:space="preserve"> vervanging</w:t>
      </w:r>
      <w:r>
        <w:rPr>
          <w:b/>
          <w:bCs/>
          <w:sz w:val="22"/>
          <w:szCs w:val="22"/>
        </w:rPr>
        <w:t xml:space="preserve"> gaat, vrijwel altijd worden nieuwe </w:t>
      </w:r>
      <w:r w:rsidR="00135A55" w:rsidRPr="00E63D96">
        <w:rPr>
          <w:b/>
          <w:bCs/>
          <w:sz w:val="22"/>
          <w:szCs w:val="22"/>
        </w:rPr>
        <w:t>opwekkingstechnieken</w:t>
      </w:r>
      <w:r w:rsidR="00755B09" w:rsidRPr="00E63D96">
        <w:rPr>
          <w:b/>
          <w:bCs/>
          <w:sz w:val="22"/>
          <w:szCs w:val="22"/>
        </w:rPr>
        <w:t xml:space="preserve"> toegepast</w:t>
      </w:r>
      <w:r w:rsidR="00990677">
        <w:rPr>
          <w:b/>
          <w:bCs/>
          <w:sz w:val="22"/>
          <w:szCs w:val="22"/>
        </w:rPr>
        <w:t xml:space="preserve"> die </w:t>
      </w:r>
      <w:r w:rsidR="00755B09" w:rsidRPr="00E63D96">
        <w:rPr>
          <w:b/>
          <w:bCs/>
          <w:sz w:val="22"/>
          <w:szCs w:val="22"/>
        </w:rPr>
        <w:t xml:space="preserve">gebruik maken van hernieuwbare energie. </w:t>
      </w:r>
    </w:p>
    <w:p w14:paraId="7C5FD5B8" w14:textId="77777777" w:rsidR="00E63D96" w:rsidRDefault="00E63D96">
      <w:pPr>
        <w:rPr>
          <w:b/>
          <w:bCs/>
          <w:sz w:val="22"/>
          <w:szCs w:val="22"/>
        </w:rPr>
      </w:pPr>
    </w:p>
    <w:p w14:paraId="7B17B5D6" w14:textId="5A537313" w:rsidR="00A70BDA" w:rsidRPr="00111DB6" w:rsidRDefault="00A70BDA" w:rsidP="00A70BDA">
      <w:pPr>
        <w:rPr>
          <w:b/>
          <w:bCs/>
          <w:sz w:val="22"/>
          <w:szCs w:val="22"/>
        </w:rPr>
      </w:pPr>
      <w:r w:rsidRPr="00E63D96">
        <w:rPr>
          <w:sz w:val="22"/>
          <w:szCs w:val="22"/>
        </w:rPr>
        <w:t xml:space="preserve">Deze </w:t>
      </w:r>
      <w:r w:rsidR="00111DB6">
        <w:rPr>
          <w:sz w:val="22"/>
          <w:szCs w:val="22"/>
        </w:rPr>
        <w:t>duurzame energie</w:t>
      </w:r>
      <w:r w:rsidRPr="00E63D96">
        <w:rPr>
          <w:sz w:val="22"/>
          <w:szCs w:val="22"/>
        </w:rPr>
        <w:t>technieken geven</w:t>
      </w:r>
      <w:r w:rsidR="00135A55" w:rsidRPr="00E63D96">
        <w:rPr>
          <w:sz w:val="22"/>
          <w:szCs w:val="22"/>
        </w:rPr>
        <w:t xml:space="preserve"> invulling aan stap 2 van de drie-stappen-strategie voor energiebewust ontwerpen (volgens het ‘Energievademecum Energiebewust ontwerpen van nieuwbouwwoningen’).</w:t>
      </w:r>
      <w:r w:rsidR="00111DB6">
        <w:rPr>
          <w:b/>
          <w:bCs/>
          <w:sz w:val="22"/>
          <w:szCs w:val="22"/>
        </w:rPr>
        <w:t xml:space="preserve"> </w:t>
      </w:r>
      <w:r w:rsidRPr="00A70BDA">
        <w:rPr>
          <w:sz w:val="22"/>
          <w:szCs w:val="22"/>
        </w:rPr>
        <w:t>De</w:t>
      </w:r>
      <w:r w:rsidR="00111DB6">
        <w:rPr>
          <w:sz w:val="22"/>
          <w:szCs w:val="22"/>
        </w:rPr>
        <w:t>ze strategie</w:t>
      </w:r>
      <w:r w:rsidRPr="00A70BDA">
        <w:rPr>
          <w:sz w:val="22"/>
          <w:szCs w:val="22"/>
        </w:rPr>
        <w:t>, ook wel Trias Energetica</w:t>
      </w:r>
      <w:r w:rsidR="00111DB6">
        <w:rPr>
          <w:sz w:val="22"/>
          <w:szCs w:val="22"/>
        </w:rPr>
        <w:t xml:space="preserve"> genoemd</w:t>
      </w:r>
      <w:r w:rsidRPr="00A70BDA">
        <w:rPr>
          <w:sz w:val="22"/>
          <w:szCs w:val="22"/>
        </w:rPr>
        <w:t>, bestaat uit de volgende drie stappen:</w:t>
      </w:r>
    </w:p>
    <w:p w14:paraId="57A7DDA8" w14:textId="77777777" w:rsidR="00A70BDA" w:rsidRPr="00A70BDA" w:rsidRDefault="00A70BDA" w:rsidP="00A70BDA">
      <w:pPr>
        <w:pStyle w:val="Lijstalinea"/>
        <w:numPr>
          <w:ilvl w:val="0"/>
          <w:numId w:val="1"/>
        </w:numPr>
        <w:rPr>
          <w:sz w:val="22"/>
          <w:szCs w:val="22"/>
        </w:rPr>
      </w:pPr>
      <w:r w:rsidRPr="00A70BDA">
        <w:rPr>
          <w:sz w:val="22"/>
          <w:szCs w:val="22"/>
        </w:rPr>
        <w:t xml:space="preserve">Beperk zoveel mogelijk de energievraag en voorkom onnodig energiegebruik. </w:t>
      </w:r>
    </w:p>
    <w:p w14:paraId="5DEF6D3E" w14:textId="77777777" w:rsidR="00A70BDA" w:rsidRPr="00A70BDA" w:rsidRDefault="00A70BDA" w:rsidP="00A70BDA">
      <w:pPr>
        <w:pStyle w:val="Lijstalinea"/>
        <w:numPr>
          <w:ilvl w:val="0"/>
          <w:numId w:val="1"/>
        </w:numPr>
        <w:rPr>
          <w:sz w:val="22"/>
          <w:szCs w:val="22"/>
        </w:rPr>
      </w:pPr>
      <w:r w:rsidRPr="00A70BDA">
        <w:rPr>
          <w:sz w:val="22"/>
          <w:szCs w:val="22"/>
        </w:rPr>
        <w:t xml:space="preserve">Gebruik duurzame energiebronnen. </w:t>
      </w:r>
    </w:p>
    <w:p w14:paraId="453EBCFD" w14:textId="77777777" w:rsidR="00A70BDA" w:rsidRPr="00A70BDA" w:rsidRDefault="00A70BDA" w:rsidP="00A70BDA">
      <w:pPr>
        <w:pStyle w:val="Lijstalinea"/>
        <w:numPr>
          <w:ilvl w:val="0"/>
          <w:numId w:val="1"/>
        </w:numPr>
        <w:rPr>
          <w:sz w:val="22"/>
          <w:szCs w:val="22"/>
        </w:rPr>
      </w:pPr>
      <w:r w:rsidRPr="00A70BDA">
        <w:rPr>
          <w:sz w:val="22"/>
          <w:szCs w:val="22"/>
        </w:rPr>
        <w:t xml:space="preserve">Pas eindige energiebronnen zo efficiënt mogelijk toe. </w:t>
      </w:r>
    </w:p>
    <w:p w14:paraId="12E50B1B" w14:textId="77777777" w:rsidR="00A70BDA" w:rsidRPr="00A70BDA" w:rsidRDefault="00A70BDA" w:rsidP="00A70BDA">
      <w:pPr>
        <w:rPr>
          <w:sz w:val="22"/>
          <w:szCs w:val="22"/>
        </w:rPr>
      </w:pPr>
      <w:r w:rsidRPr="00A70BDA">
        <w:rPr>
          <w:sz w:val="22"/>
          <w:szCs w:val="22"/>
        </w:rPr>
        <w:t>Voor stap 1 en 3 is de kennis uit een groot aantal andere ISSO-publicaties van toepassing.</w:t>
      </w:r>
    </w:p>
    <w:p w14:paraId="0D342D7B" w14:textId="77777777" w:rsidR="00A70BDA" w:rsidRPr="00A70BDA" w:rsidRDefault="00A70BDA" w:rsidP="00A70BDA">
      <w:pPr>
        <w:rPr>
          <w:b/>
          <w:bCs/>
          <w:sz w:val="22"/>
          <w:szCs w:val="22"/>
        </w:rPr>
      </w:pPr>
    </w:p>
    <w:p w14:paraId="1710C22B" w14:textId="60AE9C35" w:rsidR="00A70BDA" w:rsidRPr="00A70BDA" w:rsidRDefault="00A70BDA" w:rsidP="00A70BDA">
      <w:pPr>
        <w:rPr>
          <w:b/>
          <w:bCs/>
          <w:sz w:val="22"/>
          <w:szCs w:val="22"/>
        </w:rPr>
      </w:pPr>
      <w:r w:rsidRPr="00A70BDA">
        <w:rPr>
          <w:b/>
          <w:bCs/>
          <w:sz w:val="22"/>
          <w:szCs w:val="22"/>
        </w:rPr>
        <w:t>Inhoud van Deel 8</w:t>
      </w:r>
    </w:p>
    <w:p w14:paraId="78F5A922" w14:textId="7722E286" w:rsidR="00A70BDA" w:rsidRPr="00A70BDA" w:rsidRDefault="004249BC" w:rsidP="00A70BDA">
      <w:pPr>
        <w:rPr>
          <w:sz w:val="22"/>
          <w:szCs w:val="22"/>
        </w:rPr>
      </w:pPr>
      <w:r>
        <w:rPr>
          <w:sz w:val="22"/>
          <w:szCs w:val="22"/>
        </w:rPr>
        <w:t>Deel</w:t>
      </w:r>
      <w:r w:rsidR="00A70BDA" w:rsidRPr="00A70BDA">
        <w:rPr>
          <w:sz w:val="22"/>
          <w:szCs w:val="22"/>
        </w:rPr>
        <w:t xml:space="preserve"> 8 ‘Duurzame Energietechniek’ </w:t>
      </w:r>
      <w:r w:rsidR="00111DB6">
        <w:rPr>
          <w:sz w:val="22"/>
          <w:szCs w:val="22"/>
        </w:rPr>
        <w:t xml:space="preserve">van het handboek </w:t>
      </w:r>
      <w:r w:rsidR="00A70BDA" w:rsidRPr="00A70BDA">
        <w:rPr>
          <w:sz w:val="22"/>
          <w:szCs w:val="22"/>
        </w:rPr>
        <w:t>behandelt vooral alle kennis die nodig is bij de uitvoering van de tweede stap</w:t>
      </w:r>
      <w:r w:rsidR="00A70BDA">
        <w:rPr>
          <w:sz w:val="22"/>
          <w:szCs w:val="22"/>
        </w:rPr>
        <w:t xml:space="preserve"> in de Trias Energetica</w:t>
      </w:r>
      <w:r w:rsidR="00A70BDA" w:rsidRPr="00A70BDA">
        <w:rPr>
          <w:sz w:val="22"/>
          <w:szCs w:val="22"/>
        </w:rPr>
        <w:t xml:space="preserve">. De warmtepomp, de met biomassa gestookte cv-ketel en de brandstofcel komen uitgebreid aan bod. Ook is er aandacht voor toepassing van zonne- en windenergie. Omdat in de praktijk meestal een tijdverschil optreedt tussen de opwekking en het gebruik van duurzame energie, komt hier steeds vaker ook een vorm van opslag bij kijken. Daarom is ook (kleinschalige) energieopslag een onderwerp dat in deze module aan de orde komt. </w:t>
      </w:r>
    </w:p>
    <w:p w14:paraId="77E7D270" w14:textId="77777777" w:rsidR="00A70BDA" w:rsidRPr="00A70BDA" w:rsidRDefault="00A70BDA" w:rsidP="00A70BDA">
      <w:pPr>
        <w:rPr>
          <w:sz w:val="22"/>
          <w:szCs w:val="22"/>
        </w:rPr>
      </w:pPr>
    </w:p>
    <w:p w14:paraId="537517E8" w14:textId="4CA8B3CB" w:rsidR="00A65693" w:rsidRPr="00A70BDA" w:rsidRDefault="00A65693" w:rsidP="00135A55">
      <w:pPr>
        <w:rPr>
          <w:b/>
          <w:bCs/>
          <w:sz w:val="22"/>
          <w:szCs w:val="22"/>
        </w:rPr>
      </w:pPr>
      <w:r w:rsidRPr="00A70BDA">
        <w:rPr>
          <w:b/>
          <w:bCs/>
          <w:sz w:val="22"/>
          <w:szCs w:val="22"/>
        </w:rPr>
        <w:t>Indeling Handboek</w:t>
      </w:r>
    </w:p>
    <w:p w14:paraId="6CC4C5C8" w14:textId="323BDB0B" w:rsidR="00135A55" w:rsidRPr="00A70BDA" w:rsidRDefault="00135A55" w:rsidP="00135A55">
      <w:pPr>
        <w:rPr>
          <w:sz w:val="22"/>
          <w:szCs w:val="22"/>
        </w:rPr>
      </w:pPr>
      <w:r w:rsidRPr="00A70BDA">
        <w:rPr>
          <w:sz w:val="22"/>
          <w:szCs w:val="22"/>
        </w:rPr>
        <w:t xml:space="preserve">Het nieuwe Handboek Bouw- &amp; Installatietechniek bestaat </w:t>
      </w:r>
      <w:r w:rsidR="00755B09" w:rsidRPr="00A70BDA">
        <w:rPr>
          <w:sz w:val="22"/>
          <w:szCs w:val="22"/>
        </w:rPr>
        <w:t xml:space="preserve">straks </w:t>
      </w:r>
      <w:r w:rsidRPr="00A70BDA">
        <w:rPr>
          <w:sz w:val="22"/>
          <w:szCs w:val="22"/>
        </w:rPr>
        <w:t>uit in totaal negen delen:</w:t>
      </w:r>
    </w:p>
    <w:p w14:paraId="7F61A77F" w14:textId="64AFDC0F" w:rsidR="00135A55" w:rsidRPr="00A70BDA" w:rsidRDefault="00135A55" w:rsidP="00135A55">
      <w:pPr>
        <w:rPr>
          <w:sz w:val="22"/>
          <w:szCs w:val="22"/>
        </w:rPr>
      </w:pPr>
      <w:r w:rsidRPr="00A70BDA">
        <w:rPr>
          <w:sz w:val="22"/>
          <w:szCs w:val="22"/>
        </w:rPr>
        <w:t xml:space="preserve">Deel 1: Basis – </w:t>
      </w:r>
      <w:hyperlink r:id="rId5" w:history="1">
        <w:r w:rsidR="004249BC" w:rsidRPr="00B8307F">
          <w:rPr>
            <w:rStyle w:val="Hyperlink"/>
            <w:i/>
            <w:iCs/>
            <w:sz w:val="22"/>
            <w:szCs w:val="22"/>
          </w:rPr>
          <w:t>verschenen</w:t>
        </w:r>
      </w:hyperlink>
      <w:r w:rsidRPr="00A70BDA">
        <w:rPr>
          <w:sz w:val="22"/>
          <w:szCs w:val="22"/>
        </w:rPr>
        <w:t>;</w:t>
      </w:r>
      <w:r w:rsidR="004249BC">
        <w:rPr>
          <w:sz w:val="22"/>
          <w:szCs w:val="22"/>
        </w:rPr>
        <w:t xml:space="preserve"> </w:t>
      </w:r>
    </w:p>
    <w:p w14:paraId="6063AB78" w14:textId="77777777" w:rsidR="00135A55" w:rsidRPr="00A70BDA" w:rsidRDefault="00135A55" w:rsidP="00135A55">
      <w:pPr>
        <w:rPr>
          <w:sz w:val="22"/>
          <w:szCs w:val="22"/>
        </w:rPr>
      </w:pPr>
      <w:r w:rsidRPr="00A70BDA">
        <w:rPr>
          <w:sz w:val="22"/>
          <w:szCs w:val="22"/>
        </w:rPr>
        <w:t>Deel 2: Bouwfysica;</w:t>
      </w:r>
    </w:p>
    <w:p w14:paraId="6AB61001" w14:textId="77777777" w:rsidR="00135A55" w:rsidRPr="00A70BDA" w:rsidRDefault="00135A55" w:rsidP="00135A55">
      <w:pPr>
        <w:rPr>
          <w:sz w:val="22"/>
          <w:szCs w:val="22"/>
        </w:rPr>
      </w:pPr>
      <w:r w:rsidRPr="00A70BDA">
        <w:rPr>
          <w:sz w:val="22"/>
          <w:szCs w:val="22"/>
        </w:rPr>
        <w:t>Deel 3: Bouwtechniek;</w:t>
      </w:r>
    </w:p>
    <w:p w14:paraId="6590E867" w14:textId="77777777" w:rsidR="00135A55" w:rsidRPr="00A70BDA" w:rsidRDefault="00135A55" w:rsidP="00135A55">
      <w:pPr>
        <w:rPr>
          <w:sz w:val="22"/>
          <w:szCs w:val="22"/>
        </w:rPr>
      </w:pPr>
      <w:r w:rsidRPr="00A70BDA">
        <w:rPr>
          <w:sz w:val="22"/>
          <w:szCs w:val="22"/>
        </w:rPr>
        <w:t>Deel 4: Werktuigkundige installaties;</w:t>
      </w:r>
    </w:p>
    <w:p w14:paraId="0330A2CB" w14:textId="77777777" w:rsidR="00135A55" w:rsidRPr="00A70BDA" w:rsidRDefault="00135A55" w:rsidP="00135A55">
      <w:pPr>
        <w:rPr>
          <w:sz w:val="22"/>
          <w:szCs w:val="22"/>
        </w:rPr>
      </w:pPr>
      <w:r w:rsidRPr="00A70BDA">
        <w:rPr>
          <w:sz w:val="22"/>
          <w:szCs w:val="22"/>
        </w:rPr>
        <w:t>Deel 5: Binnenklimaat techniek;</w:t>
      </w:r>
    </w:p>
    <w:p w14:paraId="7BE20462" w14:textId="77777777" w:rsidR="00135A55" w:rsidRPr="00A70BDA" w:rsidRDefault="00135A55" w:rsidP="00135A55">
      <w:pPr>
        <w:rPr>
          <w:sz w:val="22"/>
          <w:szCs w:val="22"/>
        </w:rPr>
      </w:pPr>
      <w:r w:rsidRPr="00A70BDA">
        <w:rPr>
          <w:sz w:val="22"/>
          <w:szCs w:val="22"/>
        </w:rPr>
        <w:t>Deel 6: Sanitairtechniek;</w:t>
      </w:r>
    </w:p>
    <w:p w14:paraId="28CF1E1D" w14:textId="77777777" w:rsidR="00135A55" w:rsidRPr="00A70BDA" w:rsidRDefault="00135A55" w:rsidP="00135A55">
      <w:pPr>
        <w:rPr>
          <w:sz w:val="22"/>
          <w:szCs w:val="22"/>
        </w:rPr>
      </w:pPr>
      <w:r w:rsidRPr="00A70BDA">
        <w:rPr>
          <w:sz w:val="22"/>
          <w:szCs w:val="22"/>
        </w:rPr>
        <w:t>Deel 7: Elektrotechnische installaties;</w:t>
      </w:r>
    </w:p>
    <w:p w14:paraId="4937CFDD" w14:textId="77777777" w:rsidR="004249BC" w:rsidRDefault="00135A55" w:rsidP="00135A55">
      <w:pPr>
        <w:rPr>
          <w:sz w:val="22"/>
          <w:szCs w:val="22"/>
        </w:rPr>
      </w:pPr>
      <w:r w:rsidRPr="00A70BDA">
        <w:rPr>
          <w:sz w:val="22"/>
          <w:szCs w:val="22"/>
        </w:rPr>
        <w:t>Deel 8: Duurzame energietechniek;</w:t>
      </w:r>
      <w:r w:rsidR="00755B09" w:rsidRPr="00A70BDA">
        <w:rPr>
          <w:sz w:val="22"/>
          <w:szCs w:val="22"/>
        </w:rPr>
        <w:t xml:space="preserve"> </w:t>
      </w:r>
    </w:p>
    <w:p w14:paraId="5123C839" w14:textId="786FCA68" w:rsidR="00135A55" w:rsidRPr="00A70BDA" w:rsidRDefault="00135A55" w:rsidP="00135A55">
      <w:pPr>
        <w:rPr>
          <w:i/>
          <w:iCs/>
          <w:sz w:val="22"/>
          <w:szCs w:val="22"/>
        </w:rPr>
      </w:pPr>
      <w:r w:rsidRPr="00A70BDA">
        <w:rPr>
          <w:sz w:val="22"/>
          <w:szCs w:val="22"/>
        </w:rPr>
        <w:t xml:space="preserve">Deel 9: Model kwaliteitsborging gebouwde omgeving – </w:t>
      </w:r>
      <w:hyperlink r:id="rId6" w:history="1">
        <w:r w:rsidR="004249BC" w:rsidRPr="00B8307F">
          <w:rPr>
            <w:rStyle w:val="Hyperlink"/>
            <w:i/>
            <w:iCs/>
            <w:sz w:val="22"/>
            <w:szCs w:val="22"/>
          </w:rPr>
          <w:t>verschenen</w:t>
        </w:r>
      </w:hyperlink>
      <w:r w:rsidR="004249BC">
        <w:rPr>
          <w:i/>
          <w:iCs/>
          <w:sz w:val="22"/>
          <w:szCs w:val="22"/>
        </w:rPr>
        <w:t xml:space="preserve">. </w:t>
      </w:r>
    </w:p>
    <w:p w14:paraId="7952F9CA" w14:textId="77777777" w:rsidR="00B37E88" w:rsidRPr="00A70BDA" w:rsidRDefault="00B37E88" w:rsidP="00135A55">
      <w:pPr>
        <w:rPr>
          <w:sz w:val="22"/>
          <w:szCs w:val="22"/>
        </w:rPr>
      </w:pPr>
    </w:p>
    <w:p w14:paraId="23F7B964" w14:textId="77777777" w:rsidR="00A70BDA" w:rsidRPr="00A70BDA" w:rsidRDefault="00A70BDA" w:rsidP="00A70BDA">
      <w:pPr>
        <w:rPr>
          <w:sz w:val="22"/>
          <w:szCs w:val="22"/>
        </w:rPr>
      </w:pPr>
      <w:r w:rsidRPr="00A70BDA">
        <w:rPr>
          <w:sz w:val="22"/>
          <w:szCs w:val="22"/>
        </w:rPr>
        <w:t xml:space="preserve">Als de serie compleet is dan vind je alle basiskennis over de meest uiteenlopende onderwerpen van bouw- en installatietechniek bij elkaar in één uitgave. Het nieuwe Handboek Bouw- &amp; Installatietechniek is op dat moment beschikbaar als online handboek, maar ook als gedrukte uitgave verkrijgbaar. Wie het handboek wil inzien en/of gebruiken, kan terecht op ISSO Open. </w:t>
      </w:r>
    </w:p>
    <w:p w14:paraId="7F5F8F0F" w14:textId="7131E8E5" w:rsidR="00135A55" w:rsidRDefault="00135A55" w:rsidP="00135A55"/>
    <w:p w14:paraId="22C09AF8" w14:textId="42ADECD2" w:rsidR="004249BC" w:rsidRDefault="00B8307F" w:rsidP="00135A55">
      <w:hyperlink r:id="rId7" w:history="1">
        <w:r w:rsidRPr="00B8307F">
          <w:rPr>
            <w:rStyle w:val="Hyperlink"/>
          </w:rPr>
          <w:t>Bekijk</w:t>
        </w:r>
        <w:r w:rsidR="004249BC" w:rsidRPr="00B8307F">
          <w:rPr>
            <w:rStyle w:val="Hyperlink"/>
          </w:rPr>
          <w:t xml:space="preserve"> deel 8</w:t>
        </w:r>
        <w:r w:rsidRPr="00B8307F">
          <w:rPr>
            <w:rStyle w:val="Hyperlink"/>
          </w:rPr>
          <w:t xml:space="preserve"> van het Handb</w:t>
        </w:r>
        <w:r w:rsidRPr="00B8307F">
          <w:rPr>
            <w:rStyle w:val="Hyperlink"/>
          </w:rPr>
          <w:t>o</w:t>
        </w:r>
        <w:r w:rsidRPr="00B8307F">
          <w:rPr>
            <w:rStyle w:val="Hyperlink"/>
          </w:rPr>
          <w:t>ek.</w:t>
        </w:r>
      </w:hyperlink>
    </w:p>
    <w:p w14:paraId="4585A729" w14:textId="77777777" w:rsidR="00111DB6" w:rsidRDefault="00111DB6" w:rsidP="00135A55"/>
    <w:p w14:paraId="2CB8A13E" w14:textId="77777777" w:rsidR="00111DB6" w:rsidRPr="00476C9D" w:rsidRDefault="00111DB6" w:rsidP="00111DB6">
      <w:pPr>
        <w:pStyle w:val="Geenafstand"/>
        <w:pBdr>
          <w:bottom w:val="single" w:sz="6" w:space="1" w:color="auto"/>
        </w:pBdr>
        <w:rPr>
          <w:rFonts w:eastAsia="Times New Roman" w:cstheme="minorHAnsi"/>
          <w:i/>
          <w:sz w:val="22"/>
          <w:szCs w:val="22"/>
          <w:lang w:eastAsia="nl-NL"/>
        </w:rPr>
      </w:pPr>
      <w:r w:rsidRPr="00476C9D">
        <w:rPr>
          <w:rFonts w:eastAsia="Times New Roman" w:cstheme="minorHAnsi"/>
          <w:i/>
          <w:sz w:val="22"/>
          <w:szCs w:val="22"/>
          <w:lang w:eastAsia="nl-NL"/>
        </w:rPr>
        <w:t xml:space="preserve">einde bericht – </w:t>
      </w:r>
    </w:p>
    <w:p w14:paraId="420E9021" w14:textId="77777777" w:rsidR="00111DB6" w:rsidRPr="00476C9D" w:rsidRDefault="00111DB6" w:rsidP="00111DB6">
      <w:pPr>
        <w:pStyle w:val="Geenafstand"/>
        <w:rPr>
          <w:rFonts w:cstheme="minorHAnsi"/>
          <w:iCs/>
          <w:sz w:val="22"/>
          <w:szCs w:val="22"/>
        </w:rPr>
      </w:pPr>
      <w:r w:rsidRPr="00476C9D">
        <w:rPr>
          <w:rFonts w:cstheme="minorHAnsi"/>
          <w:i/>
          <w:sz w:val="22"/>
          <w:szCs w:val="22"/>
        </w:rPr>
        <w:t>Noot voor de redactie, niet voor publicatie:</w:t>
      </w:r>
      <w:r w:rsidRPr="00476C9D">
        <w:rPr>
          <w:rFonts w:cstheme="minorHAnsi"/>
          <w:i/>
          <w:sz w:val="22"/>
          <w:szCs w:val="22"/>
        </w:rPr>
        <w:br/>
      </w:r>
    </w:p>
    <w:p w14:paraId="43BC1C34" w14:textId="77777777" w:rsidR="00111DB6" w:rsidRDefault="00111DB6" w:rsidP="00111DB6">
      <w:pPr>
        <w:pStyle w:val="Geenafstand"/>
      </w:pPr>
      <w:r w:rsidRPr="00476C9D">
        <w:rPr>
          <w:rFonts w:cstheme="minorHAnsi"/>
          <w:iCs/>
          <w:sz w:val="22"/>
          <w:szCs w:val="22"/>
        </w:rPr>
        <w:lastRenderedPageBreak/>
        <w:t>Voor meer informatie of aanvullend beeldmateriaal kunt u contact opnemen met:</w:t>
      </w:r>
      <w:r w:rsidRPr="00476C9D">
        <w:rPr>
          <w:rFonts w:cstheme="minorHAnsi"/>
          <w:iCs/>
          <w:sz w:val="22"/>
          <w:szCs w:val="22"/>
        </w:rPr>
        <w:br/>
      </w:r>
      <w:proofErr w:type="spellStart"/>
      <w:r w:rsidRPr="00476C9D">
        <w:rPr>
          <w:rFonts w:cstheme="minorHAnsi"/>
          <w:iCs/>
          <w:sz w:val="22"/>
          <w:szCs w:val="22"/>
        </w:rPr>
        <w:t>Reshm</w:t>
      </w:r>
      <w:proofErr w:type="spellEnd"/>
      <w:r w:rsidRPr="00476C9D">
        <w:rPr>
          <w:rFonts w:cstheme="minorHAnsi"/>
          <w:iCs/>
          <w:sz w:val="22"/>
          <w:szCs w:val="22"/>
        </w:rPr>
        <w:t xml:space="preserve"> </w:t>
      </w:r>
      <w:proofErr w:type="spellStart"/>
      <w:r w:rsidRPr="00476C9D">
        <w:rPr>
          <w:rFonts w:cstheme="minorHAnsi"/>
          <w:iCs/>
          <w:sz w:val="22"/>
          <w:szCs w:val="22"/>
        </w:rPr>
        <w:t>Murli</w:t>
      </w:r>
      <w:proofErr w:type="spellEnd"/>
      <w:r w:rsidRPr="00476C9D">
        <w:rPr>
          <w:rFonts w:cstheme="minorHAnsi"/>
          <w:iCs/>
          <w:sz w:val="22"/>
          <w:szCs w:val="22"/>
        </w:rPr>
        <w:t xml:space="preserve">, marketingspecialist bij ISSO </w:t>
      </w:r>
      <w:r w:rsidRPr="00476C9D">
        <w:rPr>
          <w:rFonts w:cstheme="minorHAnsi"/>
          <w:iCs/>
          <w:sz w:val="22"/>
          <w:szCs w:val="22"/>
        </w:rPr>
        <w:br/>
        <w:t xml:space="preserve">T. 010-206 59 69 E. </w:t>
      </w:r>
      <w:hyperlink r:id="rId8" w:history="1">
        <w:r w:rsidRPr="00476C9D">
          <w:rPr>
            <w:rStyle w:val="Hyperlink"/>
            <w:rFonts w:cstheme="minorHAnsi"/>
            <w:iCs/>
            <w:sz w:val="22"/>
            <w:szCs w:val="22"/>
          </w:rPr>
          <w:t>r.murli@isso.nl</w:t>
        </w:r>
      </w:hyperlink>
      <w:r w:rsidRPr="00476C9D">
        <w:rPr>
          <w:rFonts w:cstheme="minorHAnsi"/>
          <w:iCs/>
          <w:sz w:val="22"/>
          <w:szCs w:val="22"/>
        </w:rPr>
        <w:t xml:space="preserve"> </w:t>
      </w:r>
    </w:p>
    <w:p w14:paraId="2292C50B" w14:textId="77777777" w:rsidR="00111DB6" w:rsidRPr="00944808" w:rsidRDefault="00111DB6" w:rsidP="00111DB6">
      <w:pPr>
        <w:rPr>
          <w:sz w:val="22"/>
          <w:szCs w:val="22"/>
        </w:rPr>
      </w:pPr>
    </w:p>
    <w:p w14:paraId="739DFBC7" w14:textId="77777777" w:rsidR="00111DB6" w:rsidRPr="00944808" w:rsidRDefault="00111DB6" w:rsidP="00111DB6">
      <w:pPr>
        <w:rPr>
          <w:sz w:val="22"/>
          <w:szCs w:val="22"/>
        </w:rPr>
      </w:pPr>
    </w:p>
    <w:p w14:paraId="0ED0F7C2" w14:textId="77777777" w:rsidR="00111DB6" w:rsidRDefault="00111DB6" w:rsidP="00111DB6"/>
    <w:p w14:paraId="1DC205B0" w14:textId="77777777" w:rsidR="00111DB6" w:rsidRDefault="00111DB6" w:rsidP="00135A55"/>
    <w:sectPr w:rsidR="00111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2374"/>
    <w:multiLevelType w:val="hybridMultilevel"/>
    <w:tmpl w:val="C58877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84895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54"/>
    <w:rsid w:val="00111DB6"/>
    <w:rsid w:val="00133254"/>
    <w:rsid w:val="00135A55"/>
    <w:rsid w:val="00271F76"/>
    <w:rsid w:val="00321851"/>
    <w:rsid w:val="00340D78"/>
    <w:rsid w:val="004249BC"/>
    <w:rsid w:val="005063D8"/>
    <w:rsid w:val="00755B09"/>
    <w:rsid w:val="00973C7C"/>
    <w:rsid w:val="00990677"/>
    <w:rsid w:val="00A65693"/>
    <w:rsid w:val="00A70BDA"/>
    <w:rsid w:val="00B37E88"/>
    <w:rsid w:val="00B8307F"/>
    <w:rsid w:val="00BE4D4A"/>
    <w:rsid w:val="00DA5A15"/>
    <w:rsid w:val="00E63D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77E9"/>
  <w15:chartTrackingRefBased/>
  <w15:docId w15:val="{21C0786B-0484-AF41-9416-E7F82145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0BDA"/>
    <w:pPr>
      <w:ind w:left="720"/>
      <w:contextualSpacing/>
    </w:pPr>
    <w:rPr>
      <w:kern w:val="0"/>
      <w14:ligatures w14:val="none"/>
    </w:rPr>
  </w:style>
  <w:style w:type="character" w:styleId="Hyperlink">
    <w:name w:val="Hyperlink"/>
    <w:basedOn w:val="Standaardalinea-lettertype"/>
    <w:uiPriority w:val="99"/>
    <w:unhideWhenUsed/>
    <w:rsid w:val="00111DB6"/>
    <w:rPr>
      <w:color w:val="0563C1" w:themeColor="hyperlink"/>
      <w:u w:val="single"/>
    </w:rPr>
  </w:style>
  <w:style w:type="paragraph" w:styleId="Geenafstand">
    <w:name w:val="No Spacing"/>
    <w:uiPriority w:val="1"/>
    <w:qFormat/>
    <w:rsid w:val="00111DB6"/>
    <w:rPr>
      <w:kern w:val="0"/>
      <w14:ligatures w14:val="none"/>
    </w:rPr>
  </w:style>
  <w:style w:type="character" w:styleId="Onopgelostemelding">
    <w:name w:val="Unresolved Mention"/>
    <w:basedOn w:val="Standaardalinea-lettertype"/>
    <w:uiPriority w:val="99"/>
    <w:semiHidden/>
    <w:unhideWhenUsed/>
    <w:rsid w:val="00B8307F"/>
    <w:rPr>
      <w:color w:val="605E5C"/>
      <w:shd w:val="clear" w:color="auto" w:fill="E1DFDD"/>
    </w:rPr>
  </w:style>
  <w:style w:type="character" w:styleId="GevolgdeHyperlink">
    <w:name w:val="FollowedHyperlink"/>
    <w:basedOn w:val="Standaardalinea-lettertype"/>
    <w:uiPriority w:val="99"/>
    <w:semiHidden/>
    <w:unhideWhenUsed/>
    <w:rsid w:val="00B830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urli@isso.nl" TargetMode="External"/><Relationship Id="rId3" Type="http://schemas.openxmlformats.org/officeDocument/2006/relationships/settings" Target="settings.xml"/><Relationship Id="rId7" Type="http://schemas.openxmlformats.org/officeDocument/2006/relationships/hyperlink" Target="https://open.isso.nl/publicatie/isso-handboek-bouw-en-installatietechniek-deel-8-duurzame-energietechniek/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isso.nl/publicatie/isso-handboek-bouw-en-installatietechniek-deel-9-model-kwaliteitsborging-gebouwde-omgeving/2023" TargetMode="External"/><Relationship Id="rId5" Type="http://schemas.openxmlformats.org/officeDocument/2006/relationships/hyperlink" Target="https://open.isso.nl/publicatie/handboek-hbbi-bouw-en-installatietechniek/20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2617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Timmermans</dc:creator>
  <cp:keywords/>
  <dc:description/>
  <cp:lastModifiedBy> </cp:lastModifiedBy>
  <cp:revision>2</cp:revision>
  <dcterms:created xsi:type="dcterms:W3CDTF">2023-05-30T09:22:00Z</dcterms:created>
  <dcterms:modified xsi:type="dcterms:W3CDTF">2023-05-30T09:22:00Z</dcterms:modified>
</cp:coreProperties>
</file>