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518C0" w:rsidRPr="00172D8E" w:rsidRDefault="003F78C3" w:rsidP="003F78C3">
      <w:pPr>
        <w:jc w:val="center"/>
        <w:rPr>
          <w:sz w:val="22"/>
          <w:szCs w:val="22"/>
          <w:lang w:val="en-US"/>
        </w:rPr>
      </w:pPr>
      <w:r w:rsidRPr="00172D8E">
        <w:rPr>
          <w:sz w:val="22"/>
          <w:szCs w:val="22"/>
          <w:lang w:val="en-US"/>
        </w:rPr>
        <w:t>P E R S B E R I C H T</w:t>
      </w:r>
    </w:p>
    <w:p w:rsidR="003F78C3" w:rsidRPr="00172D8E" w:rsidRDefault="003F78C3" w:rsidP="003F78C3">
      <w:pPr>
        <w:rPr>
          <w:sz w:val="22"/>
          <w:szCs w:val="22"/>
          <w:lang w:val="en-US"/>
        </w:rPr>
      </w:pPr>
    </w:p>
    <w:p w:rsidR="003F78C3" w:rsidRPr="00172D8E" w:rsidRDefault="003F78C3" w:rsidP="003F78C3">
      <w:pPr>
        <w:rPr>
          <w:b/>
          <w:bCs/>
          <w:i/>
          <w:iCs/>
          <w:sz w:val="22"/>
          <w:szCs w:val="22"/>
        </w:rPr>
      </w:pPr>
      <w:r w:rsidRPr="00172D8E">
        <w:rPr>
          <w:b/>
          <w:bCs/>
          <w:i/>
          <w:iCs/>
          <w:sz w:val="22"/>
          <w:szCs w:val="22"/>
        </w:rPr>
        <w:t xml:space="preserve">FedEC wijst </w:t>
      </w:r>
      <w:r w:rsidR="00744F8A">
        <w:rPr>
          <w:b/>
          <w:bCs/>
          <w:i/>
          <w:iCs/>
          <w:sz w:val="22"/>
          <w:szCs w:val="22"/>
        </w:rPr>
        <w:t xml:space="preserve">het </w:t>
      </w:r>
      <w:r w:rsidRPr="00172D8E">
        <w:rPr>
          <w:b/>
          <w:bCs/>
          <w:i/>
          <w:iCs/>
          <w:sz w:val="22"/>
          <w:szCs w:val="22"/>
        </w:rPr>
        <w:t xml:space="preserve">ATR op onjuistheden in </w:t>
      </w:r>
      <w:r w:rsidR="00CE08DA">
        <w:rPr>
          <w:b/>
          <w:bCs/>
          <w:i/>
          <w:iCs/>
          <w:sz w:val="22"/>
          <w:szCs w:val="22"/>
        </w:rPr>
        <w:t>zijn</w:t>
      </w:r>
      <w:r w:rsidRPr="00172D8E">
        <w:rPr>
          <w:b/>
          <w:bCs/>
          <w:i/>
          <w:iCs/>
          <w:sz w:val="22"/>
          <w:szCs w:val="22"/>
        </w:rPr>
        <w:t xml:space="preserve"> brief aan minister Ollengren</w:t>
      </w:r>
    </w:p>
    <w:p w:rsidR="003F78C3" w:rsidRPr="00172D8E" w:rsidRDefault="003F78C3" w:rsidP="003F78C3">
      <w:pPr>
        <w:rPr>
          <w:sz w:val="22"/>
          <w:szCs w:val="22"/>
        </w:rPr>
      </w:pPr>
    </w:p>
    <w:p w:rsidR="003F78C3" w:rsidRDefault="00172D8E" w:rsidP="003F78C3">
      <w:pPr>
        <w:rPr>
          <w:sz w:val="22"/>
          <w:szCs w:val="22"/>
        </w:rPr>
      </w:pPr>
      <w:r>
        <w:rPr>
          <w:b/>
          <w:bCs/>
          <w:sz w:val="28"/>
          <w:szCs w:val="28"/>
        </w:rPr>
        <w:t>“</w:t>
      </w:r>
      <w:r w:rsidRPr="00172D8E">
        <w:rPr>
          <w:b/>
          <w:bCs/>
          <w:sz w:val="28"/>
          <w:szCs w:val="28"/>
        </w:rPr>
        <w:t>AT</w:t>
      </w:r>
      <w:r>
        <w:rPr>
          <w:b/>
          <w:bCs/>
          <w:sz w:val="28"/>
          <w:szCs w:val="28"/>
        </w:rPr>
        <w:t>R</w:t>
      </w:r>
      <w:r w:rsidRPr="00172D8E">
        <w:rPr>
          <w:b/>
          <w:bCs/>
          <w:sz w:val="28"/>
          <w:szCs w:val="28"/>
        </w:rPr>
        <w:t xml:space="preserve"> </w:t>
      </w:r>
      <w:r>
        <w:rPr>
          <w:b/>
          <w:bCs/>
          <w:sz w:val="28"/>
          <w:szCs w:val="28"/>
        </w:rPr>
        <w:t>gaat ui</w:t>
      </w:r>
      <w:r w:rsidRPr="00172D8E">
        <w:rPr>
          <w:b/>
          <w:bCs/>
          <w:sz w:val="28"/>
          <w:szCs w:val="28"/>
        </w:rPr>
        <w:t>t</w:t>
      </w:r>
      <w:r>
        <w:rPr>
          <w:b/>
          <w:bCs/>
          <w:sz w:val="28"/>
          <w:szCs w:val="28"/>
        </w:rPr>
        <w:t xml:space="preserve"> van</w:t>
      </w:r>
      <w:r w:rsidRPr="00172D8E">
        <w:rPr>
          <w:b/>
          <w:bCs/>
          <w:sz w:val="28"/>
          <w:szCs w:val="28"/>
        </w:rPr>
        <w:t xml:space="preserve"> schromelijk overdreven kosten voor het expertlabel</w:t>
      </w:r>
      <w:r>
        <w:rPr>
          <w:b/>
          <w:bCs/>
          <w:sz w:val="28"/>
          <w:szCs w:val="28"/>
        </w:rPr>
        <w:t>”</w:t>
      </w:r>
      <w:r w:rsidRPr="00172D8E">
        <w:rPr>
          <w:b/>
          <w:bCs/>
          <w:sz w:val="28"/>
          <w:szCs w:val="28"/>
        </w:rPr>
        <w:t xml:space="preserve"> </w:t>
      </w:r>
    </w:p>
    <w:p w:rsidR="00172D8E" w:rsidRDefault="00172D8E" w:rsidP="003F78C3">
      <w:pPr>
        <w:rPr>
          <w:sz w:val="22"/>
          <w:szCs w:val="22"/>
        </w:rPr>
      </w:pPr>
    </w:p>
    <w:p w:rsidR="00172D8E" w:rsidRPr="009C0C40" w:rsidRDefault="00172D8E" w:rsidP="003F78C3">
      <w:pPr>
        <w:rPr>
          <w:b/>
          <w:bCs/>
          <w:sz w:val="22"/>
          <w:szCs w:val="22"/>
        </w:rPr>
      </w:pPr>
      <w:r w:rsidRPr="009C0C40">
        <w:rPr>
          <w:b/>
          <w:bCs/>
          <w:sz w:val="22"/>
          <w:szCs w:val="22"/>
        </w:rPr>
        <w:t xml:space="preserve">Het Adviescollege Toetsing Regeldruk (ATR) heeft zich met een advies gebaseerd op foute aannames op een ondeskundige wijze gemengd in de discussie over het energielabel. Door diverse onjuistheden en het selectief gebruiken van onderdelen uit een EIB-onderzoek, schetst het ATR een beeld van </w:t>
      </w:r>
      <w:r w:rsidR="00744F8A">
        <w:rPr>
          <w:b/>
          <w:bCs/>
          <w:sz w:val="22"/>
          <w:szCs w:val="22"/>
        </w:rPr>
        <w:t xml:space="preserve">de </w:t>
      </w:r>
      <w:r w:rsidRPr="009C0C40">
        <w:rPr>
          <w:b/>
          <w:bCs/>
          <w:sz w:val="22"/>
          <w:szCs w:val="22"/>
        </w:rPr>
        <w:t>kosten voor het energielabel d</w:t>
      </w:r>
      <w:r w:rsidR="009C0C40">
        <w:rPr>
          <w:b/>
          <w:bCs/>
          <w:sz w:val="22"/>
          <w:szCs w:val="22"/>
        </w:rPr>
        <w:t>ie</w:t>
      </w:r>
      <w:r w:rsidRPr="009C0C40">
        <w:rPr>
          <w:b/>
          <w:bCs/>
          <w:sz w:val="22"/>
          <w:szCs w:val="22"/>
        </w:rPr>
        <w:t xml:space="preserve"> schromelijk overdreven </w:t>
      </w:r>
      <w:r w:rsidR="009C0C40">
        <w:rPr>
          <w:b/>
          <w:bCs/>
          <w:sz w:val="22"/>
          <w:szCs w:val="22"/>
        </w:rPr>
        <w:t>zijn</w:t>
      </w:r>
      <w:r w:rsidRPr="009C0C40">
        <w:rPr>
          <w:b/>
          <w:bCs/>
          <w:sz w:val="22"/>
          <w:szCs w:val="22"/>
        </w:rPr>
        <w:t>. Dat stelt de FedEC, de branchevertegenwoordiging van de energieprestatieadviseurs</w:t>
      </w:r>
      <w:r w:rsidR="009C0C40" w:rsidRPr="009C0C40">
        <w:rPr>
          <w:b/>
          <w:bCs/>
          <w:sz w:val="22"/>
          <w:szCs w:val="22"/>
        </w:rPr>
        <w:t>.</w:t>
      </w:r>
    </w:p>
    <w:p w:rsidR="009C0C40" w:rsidRDefault="009C0C40" w:rsidP="003F78C3">
      <w:pPr>
        <w:rPr>
          <w:b/>
          <w:bCs/>
          <w:sz w:val="22"/>
          <w:szCs w:val="22"/>
        </w:rPr>
      </w:pPr>
    </w:p>
    <w:p w:rsidR="009C0C40" w:rsidRDefault="009C0C40" w:rsidP="003F78C3">
      <w:pPr>
        <w:rPr>
          <w:sz w:val="22"/>
          <w:szCs w:val="22"/>
        </w:rPr>
      </w:pPr>
      <w:r w:rsidRPr="009C0C40">
        <w:rPr>
          <w:sz w:val="22"/>
          <w:szCs w:val="22"/>
        </w:rPr>
        <w:t xml:space="preserve">“Van het ATR mag objectieve en feitelijk onjuiste informatie worden verwacht, maar dat is in </w:t>
      </w:r>
      <w:r w:rsidR="00744F8A">
        <w:rPr>
          <w:sz w:val="22"/>
          <w:szCs w:val="22"/>
        </w:rPr>
        <w:t xml:space="preserve">zijn </w:t>
      </w:r>
      <w:r w:rsidRPr="009C0C40">
        <w:rPr>
          <w:sz w:val="22"/>
          <w:szCs w:val="22"/>
        </w:rPr>
        <w:t>brief van 24 november aan minister Ollengren zeker niet gebeurd. Wij gaan ervan uit dat de vergissingen in de brief onbewust en zonder bijbedoelingen zijn gemaakt, en we vertrouwen erop dat het college een correctie zal sturen naar de minister”, zegt</w:t>
      </w:r>
      <w:r w:rsidRPr="009C0C40">
        <w:rPr>
          <w:b/>
          <w:bCs/>
          <w:sz w:val="22"/>
          <w:szCs w:val="22"/>
        </w:rPr>
        <w:t xml:space="preserve"> </w:t>
      </w:r>
      <w:r w:rsidRPr="009C0C40">
        <w:rPr>
          <w:sz w:val="22"/>
          <w:szCs w:val="22"/>
        </w:rPr>
        <w:t>Hugo Breuers</w:t>
      </w:r>
      <w:r>
        <w:rPr>
          <w:sz w:val="22"/>
          <w:szCs w:val="22"/>
        </w:rPr>
        <w:t xml:space="preserve">, </w:t>
      </w:r>
      <w:r w:rsidRPr="009C0C40">
        <w:rPr>
          <w:sz w:val="22"/>
          <w:szCs w:val="22"/>
        </w:rPr>
        <w:t>FedEC bestuurslid en voorzitter W</w:t>
      </w:r>
      <w:r>
        <w:rPr>
          <w:sz w:val="22"/>
          <w:szCs w:val="22"/>
        </w:rPr>
        <w:t>erkgroep</w:t>
      </w:r>
      <w:r w:rsidRPr="009C0C40">
        <w:rPr>
          <w:sz w:val="22"/>
          <w:szCs w:val="22"/>
        </w:rPr>
        <w:t xml:space="preserve"> Gebouwde Omgeving</w:t>
      </w:r>
      <w:r>
        <w:rPr>
          <w:sz w:val="22"/>
          <w:szCs w:val="22"/>
        </w:rPr>
        <w:t>.</w:t>
      </w:r>
    </w:p>
    <w:p w:rsidR="009C0C40" w:rsidRDefault="009C0C40" w:rsidP="003F78C3">
      <w:pPr>
        <w:rPr>
          <w:sz w:val="22"/>
          <w:szCs w:val="22"/>
        </w:rPr>
      </w:pPr>
    </w:p>
    <w:p w:rsidR="009C0C40" w:rsidRDefault="009C0C40" w:rsidP="003F78C3">
      <w:pPr>
        <w:rPr>
          <w:sz w:val="22"/>
          <w:szCs w:val="22"/>
        </w:rPr>
      </w:pPr>
      <w:r>
        <w:rPr>
          <w:sz w:val="22"/>
          <w:szCs w:val="22"/>
        </w:rPr>
        <w:t>De pijn bij de FedEC zit hem vooral in de conclusie van het ATR dat het deskundige energielabel</w:t>
      </w:r>
      <w:r w:rsidR="008A5B5D">
        <w:rPr>
          <w:sz w:val="22"/>
          <w:szCs w:val="22"/>
        </w:rPr>
        <w:t>,</w:t>
      </w:r>
      <w:r>
        <w:rPr>
          <w:sz w:val="22"/>
          <w:szCs w:val="22"/>
        </w:rPr>
        <w:t xml:space="preserve"> dat vanaf 1 januari verplicht wo</w:t>
      </w:r>
      <w:r w:rsidR="008A5B5D">
        <w:rPr>
          <w:sz w:val="22"/>
          <w:szCs w:val="22"/>
        </w:rPr>
        <w:t xml:space="preserve">rdt, zou leiden tot een kostenstijging van 33 miljoen euro op jaarbasis. Maar in werkelijkheid zullen de </w:t>
      </w:r>
      <w:r w:rsidR="009A60B0">
        <w:rPr>
          <w:sz w:val="22"/>
          <w:szCs w:val="22"/>
        </w:rPr>
        <w:t xml:space="preserve">totale </w:t>
      </w:r>
      <w:r w:rsidR="008A5B5D">
        <w:rPr>
          <w:sz w:val="22"/>
          <w:szCs w:val="22"/>
        </w:rPr>
        <w:t xml:space="preserve">kosten voor </w:t>
      </w:r>
      <w:r w:rsidR="009A60B0">
        <w:rPr>
          <w:sz w:val="22"/>
          <w:szCs w:val="22"/>
        </w:rPr>
        <w:t>all</w:t>
      </w:r>
      <w:r w:rsidR="008A5B5D">
        <w:rPr>
          <w:sz w:val="22"/>
          <w:szCs w:val="22"/>
        </w:rPr>
        <w:t>e woningbezitters en verhuurders slechts een fractie van dat bedrag zijn. Het ATR maakt in de berekeningen vijf cruciale fouten.</w:t>
      </w:r>
    </w:p>
    <w:p w:rsidR="008A5B5D" w:rsidRDefault="008A5B5D" w:rsidP="003F78C3">
      <w:pPr>
        <w:rPr>
          <w:sz w:val="22"/>
          <w:szCs w:val="22"/>
        </w:rPr>
      </w:pPr>
    </w:p>
    <w:p w:rsidR="00744F8A" w:rsidRPr="00744F8A" w:rsidRDefault="00744F8A" w:rsidP="003F78C3">
      <w:pPr>
        <w:rPr>
          <w:b/>
          <w:bCs/>
          <w:sz w:val="22"/>
          <w:szCs w:val="22"/>
        </w:rPr>
      </w:pPr>
      <w:r w:rsidRPr="00744F8A">
        <w:rPr>
          <w:b/>
          <w:bCs/>
          <w:sz w:val="22"/>
          <w:szCs w:val="22"/>
        </w:rPr>
        <w:t>Vijf cruciale fouten</w:t>
      </w:r>
    </w:p>
    <w:p w:rsidR="008A5B5D" w:rsidRDefault="008A5B5D" w:rsidP="008A5B5D">
      <w:pPr>
        <w:rPr>
          <w:sz w:val="22"/>
          <w:szCs w:val="22"/>
        </w:rPr>
      </w:pPr>
      <w:r>
        <w:rPr>
          <w:sz w:val="22"/>
          <w:szCs w:val="22"/>
        </w:rPr>
        <w:t xml:space="preserve">De eerste is dat het ATR in haar berekeningen ervan uitgaat dat ook commerciële </w:t>
      </w:r>
      <w:r w:rsidR="009A60B0">
        <w:rPr>
          <w:sz w:val="22"/>
          <w:szCs w:val="22"/>
        </w:rPr>
        <w:t>ver</w:t>
      </w:r>
      <w:r>
        <w:rPr>
          <w:sz w:val="22"/>
          <w:szCs w:val="22"/>
        </w:rPr>
        <w:t xml:space="preserve">huurders overstappen van het vereenvoudigde, digitale energielabel (VEL) naar het deskundige energielabel. In werkelijkheid maken commerciële verhuurders, evenals </w:t>
      </w:r>
      <w:r w:rsidRPr="008A5B5D">
        <w:rPr>
          <w:sz w:val="22"/>
          <w:szCs w:val="22"/>
        </w:rPr>
        <w:t>woningcorporaties</w:t>
      </w:r>
      <w:r w:rsidR="009A60B0">
        <w:rPr>
          <w:sz w:val="22"/>
          <w:szCs w:val="22"/>
        </w:rPr>
        <w:t>, nu al</w:t>
      </w:r>
      <w:r w:rsidRPr="008A5B5D">
        <w:rPr>
          <w:sz w:val="22"/>
          <w:szCs w:val="22"/>
        </w:rPr>
        <w:t xml:space="preserve"> grotendeels gebruik van de uitgebreidere </w:t>
      </w:r>
      <w:r w:rsidR="00744F8A">
        <w:rPr>
          <w:sz w:val="22"/>
          <w:szCs w:val="22"/>
        </w:rPr>
        <w:t>energielabel</w:t>
      </w:r>
      <w:r w:rsidRPr="008A5B5D">
        <w:rPr>
          <w:sz w:val="22"/>
          <w:szCs w:val="22"/>
        </w:rPr>
        <w:t>methodiek</w:t>
      </w:r>
      <w:r>
        <w:rPr>
          <w:sz w:val="22"/>
          <w:szCs w:val="22"/>
        </w:rPr>
        <w:t xml:space="preserve">. Doordoor </w:t>
      </w:r>
      <w:r w:rsidR="009A60B0">
        <w:rPr>
          <w:sz w:val="22"/>
          <w:szCs w:val="22"/>
        </w:rPr>
        <w:t>is</w:t>
      </w:r>
      <w:r>
        <w:rPr>
          <w:sz w:val="22"/>
          <w:szCs w:val="22"/>
        </w:rPr>
        <w:t xml:space="preserve"> het jaarlijkse</w:t>
      </w:r>
      <w:r w:rsidRPr="008A5B5D">
        <w:rPr>
          <w:sz w:val="22"/>
          <w:szCs w:val="22"/>
        </w:rPr>
        <w:t xml:space="preserve"> aantal woningen</w:t>
      </w:r>
      <w:r>
        <w:rPr>
          <w:sz w:val="22"/>
          <w:szCs w:val="22"/>
        </w:rPr>
        <w:t xml:space="preserve"> d</w:t>
      </w:r>
      <w:r w:rsidR="00744F8A">
        <w:rPr>
          <w:sz w:val="22"/>
          <w:szCs w:val="22"/>
        </w:rPr>
        <w:t>at</w:t>
      </w:r>
      <w:r>
        <w:rPr>
          <w:sz w:val="22"/>
          <w:szCs w:val="22"/>
        </w:rPr>
        <w:t xml:space="preserve"> </w:t>
      </w:r>
      <w:r w:rsidR="00744F8A">
        <w:rPr>
          <w:sz w:val="22"/>
          <w:szCs w:val="22"/>
        </w:rPr>
        <w:t xml:space="preserve">het </w:t>
      </w:r>
      <w:r>
        <w:rPr>
          <w:sz w:val="22"/>
          <w:szCs w:val="22"/>
        </w:rPr>
        <w:t>ATR in zijn brief hanteert</w:t>
      </w:r>
      <w:r w:rsidRPr="008A5B5D">
        <w:rPr>
          <w:sz w:val="22"/>
          <w:szCs w:val="22"/>
        </w:rPr>
        <w:t xml:space="preserve"> foutief. Het juiste </w:t>
      </w:r>
      <w:r w:rsidR="009A60B0">
        <w:rPr>
          <w:sz w:val="22"/>
          <w:szCs w:val="22"/>
        </w:rPr>
        <w:t>aan</w:t>
      </w:r>
      <w:r w:rsidRPr="008A5B5D">
        <w:rPr>
          <w:sz w:val="22"/>
          <w:szCs w:val="22"/>
        </w:rPr>
        <w:t xml:space="preserve">tal </w:t>
      </w:r>
      <w:r w:rsidR="009A60B0">
        <w:rPr>
          <w:sz w:val="22"/>
          <w:szCs w:val="22"/>
        </w:rPr>
        <w:t>dat van VEL naar het deskundige energielabel overstapt is</w:t>
      </w:r>
      <w:r>
        <w:rPr>
          <w:sz w:val="22"/>
          <w:szCs w:val="22"/>
        </w:rPr>
        <w:t xml:space="preserve"> veel</w:t>
      </w:r>
      <w:r w:rsidRPr="008A5B5D">
        <w:rPr>
          <w:sz w:val="22"/>
          <w:szCs w:val="22"/>
        </w:rPr>
        <w:t xml:space="preserve"> lager, waardoor ook de genoemde kosten van 33</w:t>
      </w:r>
      <w:r>
        <w:rPr>
          <w:sz w:val="22"/>
          <w:szCs w:val="22"/>
        </w:rPr>
        <w:t xml:space="preserve"> miljoen</w:t>
      </w:r>
      <w:r w:rsidRPr="008A5B5D">
        <w:rPr>
          <w:sz w:val="22"/>
          <w:szCs w:val="22"/>
        </w:rPr>
        <w:t xml:space="preserve"> lager uitkomen.</w:t>
      </w:r>
    </w:p>
    <w:p w:rsidR="008A5B5D" w:rsidRDefault="008A5B5D" w:rsidP="008A5B5D">
      <w:pPr>
        <w:rPr>
          <w:sz w:val="22"/>
          <w:szCs w:val="22"/>
        </w:rPr>
      </w:pPr>
    </w:p>
    <w:p w:rsidR="008A5B5D" w:rsidRDefault="008A5B5D" w:rsidP="008A5B5D">
      <w:pPr>
        <w:rPr>
          <w:sz w:val="22"/>
          <w:szCs w:val="22"/>
        </w:rPr>
      </w:pPr>
      <w:r>
        <w:rPr>
          <w:sz w:val="22"/>
          <w:szCs w:val="22"/>
        </w:rPr>
        <w:t>Een tweede, foutieve aanname is de s</w:t>
      </w:r>
      <w:r w:rsidR="00510E76">
        <w:rPr>
          <w:sz w:val="22"/>
          <w:szCs w:val="22"/>
        </w:rPr>
        <w:t xml:space="preserve">telling dat </w:t>
      </w:r>
      <w:r w:rsidR="00510E76" w:rsidRPr="00510E76">
        <w:rPr>
          <w:sz w:val="22"/>
          <w:szCs w:val="22"/>
        </w:rPr>
        <w:t xml:space="preserve">verhuurders elke 10 jaar een nieuw energielabel </w:t>
      </w:r>
      <w:r w:rsidR="00510E76">
        <w:rPr>
          <w:sz w:val="22"/>
          <w:szCs w:val="22"/>
        </w:rPr>
        <w:t xml:space="preserve">moeten laten </w:t>
      </w:r>
      <w:r w:rsidR="00510E76" w:rsidRPr="00510E76">
        <w:rPr>
          <w:sz w:val="22"/>
          <w:szCs w:val="22"/>
        </w:rPr>
        <w:t>opstellen.</w:t>
      </w:r>
      <w:r w:rsidR="00510E76">
        <w:rPr>
          <w:sz w:val="22"/>
          <w:szCs w:val="22"/>
        </w:rPr>
        <w:t xml:space="preserve"> </w:t>
      </w:r>
      <w:r w:rsidR="00744F8A">
        <w:rPr>
          <w:sz w:val="22"/>
          <w:szCs w:val="22"/>
        </w:rPr>
        <w:t xml:space="preserve">Die aanname klopt niet. </w:t>
      </w:r>
      <w:r w:rsidR="00510E76">
        <w:rPr>
          <w:sz w:val="22"/>
          <w:szCs w:val="22"/>
        </w:rPr>
        <w:t>De derde fout is de aanname</w:t>
      </w:r>
      <w:r w:rsidR="00510E76" w:rsidRPr="00510E76">
        <w:t xml:space="preserve"> </w:t>
      </w:r>
      <w:r w:rsidR="00510E76" w:rsidRPr="00510E76">
        <w:rPr>
          <w:sz w:val="22"/>
          <w:szCs w:val="22"/>
        </w:rPr>
        <w:t xml:space="preserve">dat de kosten per </w:t>
      </w:r>
      <w:r w:rsidR="00744F8A">
        <w:rPr>
          <w:sz w:val="22"/>
          <w:szCs w:val="22"/>
        </w:rPr>
        <w:t xml:space="preserve">woning en per </w:t>
      </w:r>
      <w:r w:rsidR="00510E76" w:rsidRPr="00510E76">
        <w:rPr>
          <w:sz w:val="22"/>
          <w:szCs w:val="22"/>
        </w:rPr>
        <w:t>energielabel voor commerciële verhuurders gelijk zijn</w:t>
      </w:r>
      <w:r w:rsidR="00510E76">
        <w:rPr>
          <w:sz w:val="22"/>
          <w:szCs w:val="22"/>
        </w:rPr>
        <w:t xml:space="preserve">. Maar dat is niet het geval: </w:t>
      </w:r>
      <w:r w:rsidR="00510E76" w:rsidRPr="00510E76">
        <w:rPr>
          <w:sz w:val="22"/>
          <w:szCs w:val="22"/>
        </w:rPr>
        <w:t xml:space="preserve">het labelen van een flat met 100+ gelijkende woningen </w:t>
      </w:r>
      <w:r w:rsidR="00510E76">
        <w:rPr>
          <w:sz w:val="22"/>
          <w:szCs w:val="22"/>
        </w:rPr>
        <w:t xml:space="preserve">is veel </w:t>
      </w:r>
      <w:r w:rsidR="00510E76" w:rsidRPr="00510E76">
        <w:rPr>
          <w:sz w:val="22"/>
          <w:szCs w:val="22"/>
        </w:rPr>
        <w:t>voordeliger per woning</w:t>
      </w:r>
      <w:r w:rsidR="00744F8A">
        <w:rPr>
          <w:sz w:val="22"/>
          <w:szCs w:val="22"/>
        </w:rPr>
        <w:t xml:space="preserve"> en per energielabel</w:t>
      </w:r>
      <w:r w:rsidR="00510E76" w:rsidRPr="00510E76">
        <w:rPr>
          <w:sz w:val="22"/>
          <w:szCs w:val="22"/>
        </w:rPr>
        <w:t xml:space="preserve"> dan het labelen één enkele individuele woning.</w:t>
      </w:r>
    </w:p>
    <w:p w:rsidR="00510E76" w:rsidRPr="00510E76" w:rsidRDefault="00510E76" w:rsidP="00510E76">
      <w:pPr>
        <w:pStyle w:val="Geenafstand"/>
        <w:rPr>
          <w:sz w:val="22"/>
          <w:szCs w:val="22"/>
        </w:rPr>
      </w:pPr>
    </w:p>
    <w:p w:rsidR="00510E76" w:rsidRDefault="00510E76" w:rsidP="00510E76">
      <w:pPr>
        <w:pStyle w:val="Geenafstand"/>
        <w:rPr>
          <w:sz w:val="22"/>
          <w:szCs w:val="22"/>
        </w:rPr>
      </w:pPr>
      <w:r>
        <w:rPr>
          <w:sz w:val="22"/>
          <w:szCs w:val="22"/>
        </w:rPr>
        <w:t xml:space="preserve">De vierde onjuistheid </w:t>
      </w:r>
      <w:r w:rsidR="009A60B0">
        <w:rPr>
          <w:sz w:val="22"/>
          <w:szCs w:val="22"/>
        </w:rPr>
        <w:t xml:space="preserve">ontstaat doordat het ATR geen rekening houdt met het </w:t>
      </w:r>
      <w:r w:rsidR="00744F8A">
        <w:rPr>
          <w:sz w:val="22"/>
          <w:szCs w:val="22"/>
        </w:rPr>
        <w:t>feit</w:t>
      </w:r>
      <w:r>
        <w:rPr>
          <w:sz w:val="22"/>
          <w:szCs w:val="22"/>
        </w:rPr>
        <w:t xml:space="preserve"> dat een groot deel van de woningen d</w:t>
      </w:r>
      <w:r w:rsidR="009A60B0">
        <w:rPr>
          <w:sz w:val="22"/>
          <w:szCs w:val="22"/>
        </w:rPr>
        <w:t>at</w:t>
      </w:r>
      <w:r>
        <w:rPr>
          <w:sz w:val="22"/>
          <w:szCs w:val="22"/>
        </w:rPr>
        <w:t xml:space="preserve"> de komende jaren te koop kom</w:t>
      </w:r>
      <w:r w:rsidR="009A60B0">
        <w:rPr>
          <w:sz w:val="22"/>
          <w:szCs w:val="22"/>
        </w:rPr>
        <w:t>t</w:t>
      </w:r>
      <w:r>
        <w:rPr>
          <w:sz w:val="22"/>
          <w:szCs w:val="22"/>
        </w:rPr>
        <w:t>, al voorzien</w:t>
      </w:r>
      <w:r w:rsidR="009A60B0">
        <w:rPr>
          <w:sz w:val="22"/>
          <w:szCs w:val="22"/>
        </w:rPr>
        <w:t xml:space="preserve"> is</w:t>
      </w:r>
      <w:r>
        <w:rPr>
          <w:sz w:val="22"/>
          <w:szCs w:val="22"/>
        </w:rPr>
        <w:t xml:space="preserve"> van energielabel. </w:t>
      </w:r>
      <w:r w:rsidR="009A60B0">
        <w:rPr>
          <w:sz w:val="22"/>
          <w:szCs w:val="22"/>
        </w:rPr>
        <w:t>Tot</w:t>
      </w:r>
      <w:r>
        <w:rPr>
          <w:sz w:val="22"/>
          <w:szCs w:val="22"/>
        </w:rPr>
        <w:t xml:space="preserve"> slot, het vijfde argument, is dat het onterecht is om de kosten van een nieuw digitaal energielabel, gebaseerd op kWh/m2/jaar, gelijk te trekken aan </w:t>
      </w:r>
      <w:r w:rsidR="009A60B0">
        <w:rPr>
          <w:sz w:val="22"/>
          <w:szCs w:val="22"/>
        </w:rPr>
        <w:t xml:space="preserve">de kosten van </w:t>
      </w:r>
      <w:r>
        <w:rPr>
          <w:sz w:val="22"/>
          <w:szCs w:val="22"/>
        </w:rPr>
        <w:t xml:space="preserve">het huidige digitale energielabel. Een nieuw digitaal energielabel gebaseerd op de verplichte NTA8800 zal </w:t>
      </w:r>
      <w:r w:rsidR="009A60B0">
        <w:rPr>
          <w:sz w:val="22"/>
          <w:szCs w:val="22"/>
        </w:rPr>
        <w:t xml:space="preserve">aanzienlijk </w:t>
      </w:r>
      <w:r>
        <w:rPr>
          <w:sz w:val="22"/>
          <w:szCs w:val="22"/>
        </w:rPr>
        <w:t xml:space="preserve">duurder zijn dan het huidige VEL. En daarmee is ook het verschil in kosten tussen een </w:t>
      </w:r>
      <w:r w:rsidR="00744F8A">
        <w:rPr>
          <w:sz w:val="22"/>
          <w:szCs w:val="22"/>
        </w:rPr>
        <w:t xml:space="preserve">eventueel </w:t>
      </w:r>
      <w:r>
        <w:rPr>
          <w:sz w:val="22"/>
          <w:szCs w:val="22"/>
        </w:rPr>
        <w:t>nieuw digitaal energielabel en het expertlabel - een energielabel door gecertificeerde energieadviseurs opgesteld - veel kleiner.</w:t>
      </w:r>
    </w:p>
    <w:p w:rsidR="00510E76" w:rsidRDefault="00510E76" w:rsidP="00510E76">
      <w:pPr>
        <w:pStyle w:val="Geenafstand"/>
        <w:rPr>
          <w:sz w:val="22"/>
          <w:szCs w:val="22"/>
        </w:rPr>
      </w:pPr>
    </w:p>
    <w:p w:rsidR="00510E76" w:rsidRDefault="00510E76" w:rsidP="00510E76">
      <w:pPr>
        <w:pStyle w:val="Geenafstand"/>
        <w:rPr>
          <w:sz w:val="22"/>
          <w:szCs w:val="22"/>
        </w:rPr>
      </w:pPr>
      <w:r>
        <w:rPr>
          <w:sz w:val="22"/>
          <w:szCs w:val="22"/>
        </w:rPr>
        <w:t xml:space="preserve">Al deze vijf punten maken </w:t>
      </w:r>
      <w:r w:rsidRPr="00510E76">
        <w:rPr>
          <w:sz w:val="22"/>
          <w:szCs w:val="22"/>
        </w:rPr>
        <w:t>de gecalculeerde 33</w:t>
      </w:r>
      <w:r>
        <w:rPr>
          <w:sz w:val="22"/>
          <w:szCs w:val="22"/>
        </w:rPr>
        <w:t xml:space="preserve"> </w:t>
      </w:r>
      <w:r w:rsidRPr="00510E76">
        <w:rPr>
          <w:sz w:val="22"/>
          <w:szCs w:val="22"/>
        </w:rPr>
        <w:t>m</w:t>
      </w:r>
      <w:r>
        <w:rPr>
          <w:sz w:val="22"/>
          <w:szCs w:val="22"/>
        </w:rPr>
        <w:t>iljoen euro een</w:t>
      </w:r>
      <w:r w:rsidRPr="00510E76">
        <w:rPr>
          <w:sz w:val="22"/>
          <w:szCs w:val="22"/>
        </w:rPr>
        <w:t xml:space="preserve"> schromelijk overdreven</w:t>
      </w:r>
      <w:r>
        <w:rPr>
          <w:sz w:val="22"/>
          <w:szCs w:val="22"/>
        </w:rPr>
        <w:t xml:space="preserve"> bedrag</w:t>
      </w:r>
      <w:r w:rsidRPr="00510E76">
        <w:rPr>
          <w:sz w:val="22"/>
          <w:szCs w:val="22"/>
        </w:rPr>
        <w:t xml:space="preserve">. </w:t>
      </w:r>
      <w:r>
        <w:rPr>
          <w:sz w:val="22"/>
          <w:szCs w:val="22"/>
        </w:rPr>
        <w:t xml:space="preserve">De FedEC gaat ervan uit dat het ATR haar fouten erkent en deze in een </w:t>
      </w:r>
      <w:r w:rsidR="009A60B0">
        <w:rPr>
          <w:sz w:val="22"/>
          <w:szCs w:val="22"/>
        </w:rPr>
        <w:t>nieuwe brie</w:t>
      </w:r>
      <w:r w:rsidR="00744F8A">
        <w:rPr>
          <w:sz w:val="22"/>
          <w:szCs w:val="22"/>
        </w:rPr>
        <w:t xml:space="preserve">f </w:t>
      </w:r>
      <w:r>
        <w:rPr>
          <w:sz w:val="22"/>
          <w:szCs w:val="22"/>
        </w:rPr>
        <w:t>aan de minister van BZK zal</w:t>
      </w:r>
      <w:r w:rsidR="009A60B0">
        <w:rPr>
          <w:sz w:val="22"/>
          <w:szCs w:val="22"/>
        </w:rPr>
        <w:t xml:space="preserve"> corrigeren.</w:t>
      </w:r>
    </w:p>
    <w:p w:rsidR="00CE08DA" w:rsidRDefault="00CE08DA" w:rsidP="00510E76">
      <w:pPr>
        <w:pStyle w:val="Geenafstand"/>
        <w:rPr>
          <w:sz w:val="22"/>
          <w:szCs w:val="22"/>
        </w:rPr>
      </w:pPr>
    </w:p>
    <w:p w:rsidR="00CE08DA" w:rsidRDefault="00CE08DA" w:rsidP="00510E76">
      <w:pPr>
        <w:pStyle w:val="Geenafstand"/>
        <w:rPr>
          <w:sz w:val="22"/>
          <w:szCs w:val="22"/>
        </w:rPr>
      </w:pPr>
      <w:r>
        <w:rPr>
          <w:sz w:val="22"/>
          <w:szCs w:val="22"/>
        </w:rPr>
        <w:t xml:space="preserve">Op de </w:t>
      </w:r>
      <w:hyperlink r:id="rId5" w:history="1">
        <w:r w:rsidRPr="00F355FC">
          <w:rPr>
            <w:rStyle w:val="Hyperlink"/>
            <w:sz w:val="22"/>
            <w:szCs w:val="22"/>
          </w:rPr>
          <w:t>website van de FedEC</w:t>
        </w:r>
      </w:hyperlink>
      <w:r>
        <w:rPr>
          <w:sz w:val="22"/>
          <w:szCs w:val="22"/>
        </w:rPr>
        <w:t xml:space="preserve"> is de brief aan het ATR, met de uitgebreide beschrijving van de vijf fouten terug te lezen, evenals een brief die FedEC hierover naar minister Ollengren stuurde.</w:t>
      </w:r>
    </w:p>
    <w:p w:rsidR="00744F8A" w:rsidRDefault="00744F8A" w:rsidP="00744F8A">
      <w:pPr>
        <w:pBdr>
          <w:bottom w:val="single" w:sz="6" w:space="1" w:color="auto"/>
        </w:pBdr>
        <w:rPr>
          <w:sz w:val="22"/>
          <w:szCs w:val="22"/>
        </w:rPr>
      </w:pPr>
    </w:p>
    <w:p w:rsidR="00744F8A" w:rsidRDefault="00744F8A" w:rsidP="00744F8A">
      <w:pPr>
        <w:rPr>
          <w:sz w:val="22"/>
          <w:szCs w:val="22"/>
        </w:rPr>
      </w:pPr>
    </w:p>
    <w:p w:rsidR="00744F8A" w:rsidRPr="00386FCE" w:rsidRDefault="00744F8A" w:rsidP="00744F8A">
      <w:pPr>
        <w:rPr>
          <w:sz w:val="22"/>
          <w:szCs w:val="22"/>
        </w:rPr>
      </w:pPr>
      <w:r w:rsidRPr="00386FCE">
        <w:rPr>
          <w:sz w:val="22"/>
          <w:szCs w:val="22"/>
        </w:rPr>
        <w:t>Voor de pers - niet voor publicatie:</w:t>
      </w:r>
    </w:p>
    <w:p w:rsidR="00744F8A" w:rsidRDefault="00744F8A" w:rsidP="00744F8A">
      <w:pPr>
        <w:rPr>
          <w:sz w:val="22"/>
          <w:szCs w:val="22"/>
        </w:rPr>
      </w:pPr>
    </w:p>
    <w:p w:rsidR="00744F8A" w:rsidRPr="004167EE" w:rsidRDefault="00744F8A" w:rsidP="00744F8A">
      <w:pPr>
        <w:rPr>
          <w:sz w:val="22"/>
          <w:szCs w:val="22"/>
        </w:rPr>
      </w:pPr>
      <w:r w:rsidRPr="00386FCE">
        <w:rPr>
          <w:sz w:val="22"/>
          <w:szCs w:val="22"/>
        </w:rPr>
        <w:t>Voor meer informatie over dit bericht, kunt u contact opnemen met Hugo Breuers, FedEC bestuurslid en voorzitter W</w:t>
      </w:r>
      <w:r>
        <w:rPr>
          <w:sz w:val="22"/>
          <w:szCs w:val="22"/>
        </w:rPr>
        <w:t>erkgroep</w:t>
      </w:r>
      <w:r w:rsidRPr="00386FCE">
        <w:rPr>
          <w:sz w:val="22"/>
          <w:szCs w:val="22"/>
        </w:rPr>
        <w:t xml:space="preserve"> Gebouwde Omgeving: telefoon 06 - 50 500 822 of h.breuers@fedec.nl.</w:t>
      </w:r>
    </w:p>
    <w:p w:rsidR="00744F8A" w:rsidRPr="004167EE" w:rsidRDefault="00744F8A" w:rsidP="00744F8A">
      <w:pPr>
        <w:rPr>
          <w:sz w:val="22"/>
          <w:szCs w:val="22"/>
        </w:rPr>
      </w:pPr>
    </w:p>
    <w:p w:rsidR="009A60B0" w:rsidRPr="00510E76" w:rsidRDefault="009A60B0" w:rsidP="00510E76">
      <w:pPr>
        <w:pStyle w:val="Geenafstand"/>
        <w:rPr>
          <w:sz w:val="22"/>
          <w:szCs w:val="22"/>
        </w:rPr>
      </w:pPr>
    </w:p>
    <w:sectPr w:rsidR="009A60B0" w:rsidRPr="00510E76" w:rsidSect="005B09C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582F22"/>
    <w:multiLevelType w:val="hybridMultilevel"/>
    <w:tmpl w:val="0F0EFD4E"/>
    <w:lvl w:ilvl="0" w:tplc="04130011">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A9062BD"/>
    <w:multiLevelType w:val="hybridMultilevel"/>
    <w:tmpl w:val="5AFA95F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8C3"/>
    <w:rsid w:val="00172D8E"/>
    <w:rsid w:val="003F78C3"/>
    <w:rsid w:val="00497E6E"/>
    <w:rsid w:val="004D62E5"/>
    <w:rsid w:val="00510E76"/>
    <w:rsid w:val="005B09C6"/>
    <w:rsid w:val="00744F8A"/>
    <w:rsid w:val="007518C0"/>
    <w:rsid w:val="008A5B5D"/>
    <w:rsid w:val="00954235"/>
    <w:rsid w:val="009A60B0"/>
    <w:rsid w:val="009C0C40"/>
    <w:rsid w:val="00A359E2"/>
    <w:rsid w:val="00C15496"/>
    <w:rsid w:val="00CE08DA"/>
    <w:rsid w:val="00F355F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15:docId w15:val="{A4C643A9-6BF6-1C41-9958-0B9428341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A5B5D"/>
    <w:pPr>
      <w:ind w:left="720"/>
      <w:contextualSpacing/>
    </w:pPr>
  </w:style>
  <w:style w:type="paragraph" w:styleId="Geenafstand">
    <w:name w:val="No Spacing"/>
    <w:uiPriority w:val="1"/>
    <w:qFormat/>
    <w:rsid w:val="00510E76"/>
  </w:style>
  <w:style w:type="paragraph" w:styleId="Ballontekst">
    <w:name w:val="Balloon Text"/>
    <w:basedOn w:val="Standaard"/>
    <w:link w:val="BallontekstChar"/>
    <w:uiPriority w:val="99"/>
    <w:semiHidden/>
    <w:unhideWhenUsed/>
    <w:rsid w:val="009A60B0"/>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9A60B0"/>
    <w:rPr>
      <w:rFonts w:ascii="Times New Roman" w:hAnsi="Times New Roman" w:cs="Times New Roman"/>
      <w:sz w:val="18"/>
      <w:szCs w:val="18"/>
    </w:rPr>
  </w:style>
  <w:style w:type="character" w:styleId="Hyperlink">
    <w:name w:val="Hyperlink"/>
    <w:basedOn w:val="Standaardalinea-lettertype"/>
    <w:uiPriority w:val="99"/>
    <w:unhideWhenUsed/>
    <w:rsid w:val="00F355FC"/>
    <w:rPr>
      <w:color w:val="0563C1" w:themeColor="hyperlink"/>
      <w:u w:val="single"/>
    </w:rPr>
  </w:style>
  <w:style w:type="character" w:styleId="Onopgelostemelding">
    <w:name w:val="Unresolved Mention"/>
    <w:basedOn w:val="Standaardalinea-lettertype"/>
    <w:uiPriority w:val="99"/>
    <w:rsid w:val="00F355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fedec.nl/k/n419/news/view/32047/31897/atr-gaat-uit-van-schromelijk-overdreven-kosten-voor-het-expertlabel.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584</Words>
  <Characters>3344</Characters>
  <Application>Microsoft Office Word</Application>
  <DocSecurity>0</DocSecurity>
  <Lines>50</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van Mil</dc:creator>
  <cp:keywords/>
  <dc:description/>
  <cp:lastModifiedBy>Rob van Mil</cp:lastModifiedBy>
  <cp:revision>5</cp:revision>
  <dcterms:created xsi:type="dcterms:W3CDTF">2020-12-04T08:23:00Z</dcterms:created>
  <dcterms:modified xsi:type="dcterms:W3CDTF">2020-12-04T10:45:00Z</dcterms:modified>
</cp:coreProperties>
</file>